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24B88E">
      <w:pPr>
        <w:spacing w:line="560" w:lineRule="exact"/>
        <w:rPr>
          <w:rFonts w:hint="eastAsia" w:ascii="方正仿宋_GBK" w:hAnsi="Times New Roman" w:eastAsia="方正仿宋_GBK" w:cs="Times New Roman"/>
          <w:sz w:val="32"/>
          <w:szCs w:val="32"/>
        </w:rPr>
      </w:pPr>
      <w:bookmarkStart w:id="17" w:name="_GoBack"/>
      <w:bookmarkEnd w:id="17"/>
      <w:r>
        <w:rPr>
          <w:rFonts w:hint="eastAsia" w:ascii="方正仿宋_GBK" w:hAnsi="方正仿宋_GB2312" w:eastAsia="方正仿宋_GBK" w:cs="方正仿宋_GB2312"/>
          <w:sz w:val="32"/>
          <w:szCs w:val="32"/>
        </w:rPr>
        <w:t>附件</w:t>
      </w:r>
      <w:r>
        <w:rPr>
          <w:rFonts w:hint="eastAsia" w:ascii="方正仿宋_GBK" w:hAnsi="Times New Roman" w:eastAsia="方正仿宋_GBK" w:cs="Times New Roman"/>
          <w:sz w:val="32"/>
          <w:szCs w:val="32"/>
        </w:rPr>
        <w:t>：</w:t>
      </w:r>
    </w:p>
    <w:p w14:paraId="51D1D147">
      <w:pPr>
        <w:spacing w:line="620" w:lineRule="exact"/>
        <w:jc w:val="center"/>
        <w:rPr>
          <w:rFonts w:ascii="Times New Roman" w:hAnsi="Times New Roman" w:eastAsia="方正小标宋_GBK" w:cs="Times New Roman"/>
          <w:sz w:val="44"/>
          <w:szCs w:val="44"/>
        </w:rPr>
      </w:pPr>
    </w:p>
    <w:p w14:paraId="50F477DC">
      <w:pPr>
        <w:spacing w:line="560" w:lineRule="exact"/>
        <w:jc w:val="center"/>
        <w:rPr>
          <w:rFonts w:hint="eastAsia" w:ascii="Times New Roman" w:hAnsi="Times New Roman" w:eastAsia="方正小标宋_GBK"/>
          <w:sz w:val="44"/>
          <w:szCs w:val="44"/>
        </w:rPr>
      </w:pPr>
      <w:bookmarkStart w:id="0" w:name="OLE_LINK141"/>
      <w:bookmarkStart w:id="1" w:name="OLE_LINK142"/>
      <w:r>
        <w:rPr>
          <w:rFonts w:ascii="Times New Roman" w:eastAsia="方正小标宋_GBK"/>
          <w:sz w:val="44"/>
          <w:szCs w:val="44"/>
        </w:rPr>
        <w:t>淮安市关于推动科技创新和产业创新</w:t>
      </w:r>
    </w:p>
    <w:p w14:paraId="37458614">
      <w:pPr>
        <w:spacing w:line="560" w:lineRule="exact"/>
        <w:jc w:val="center"/>
        <w:rPr>
          <w:rFonts w:hint="eastAsia" w:ascii="Times New Roman" w:hAnsi="Times New Roman" w:eastAsia="方正小标宋_GBK"/>
          <w:sz w:val="44"/>
          <w:szCs w:val="44"/>
        </w:rPr>
      </w:pPr>
      <w:r>
        <w:rPr>
          <w:rFonts w:ascii="Times New Roman" w:eastAsia="方正小标宋_GBK"/>
          <w:sz w:val="44"/>
          <w:szCs w:val="44"/>
        </w:rPr>
        <w:t>融合发展</w:t>
      </w:r>
      <w:r>
        <w:rPr>
          <w:rFonts w:hint="eastAsia" w:ascii="Times New Roman" w:eastAsia="方正小标宋_GBK"/>
          <w:sz w:val="44"/>
          <w:szCs w:val="44"/>
        </w:rPr>
        <w:t>行动</w:t>
      </w:r>
      <w:r>
        <w:rPr>
          <w:rFonts w:ascii="Times New Roman" w:eastAsia="方正小标宋_GBK"/>
          <w:sz w:val="44"/>
          <w:szCs w:val="44"/>
        </w:rPr>
        <w:t>方案</w:t>
      </w:r>
      <w:r>
        <w:rPr>
          <w:rFonts w:hint="eastAsia" w:ascii="Times New Roman" w:eastAsia="方正小标宋_GBK"/>
          <w:sz w:val="44"/>
          <w:szCs w:val="44"/>
        </w:rPr>
        <w:t>（</w:t>
      </w:r>
      <w:r>
        <w:rPr>
          <w:rFonts w:hint="eastAsia" w:ascii="Times New Roman" w:hAnsi="Times New Roman" w:eastAsia="方正小标宋_GBK"/>
          <w:sz w:val="44"/>
          <w:szCs w:val="44"/>
        </w:rPr>
        <w:t>2025-2027</w:t>
      </w:r>
      <w:r>
        <w:rPr>
          <w:rFonts w:hint="eastAsia" w:ascii="Times New Roman" w:eastAsia="方正小标宋_GBK"/>
          <w:sz w:val="44"/>
          <w:szCs w:val="44"/>
        </w:rPr>
        <w:t>年）</w:t>
      </w:r>
    </w:p>
    <w:p w14:paraId="529E6DD7">
      <w:pPr>
        <w:spacing w:line="560" w:lineRule="exact"/>
        <w:ind w:firstLine="643" w:firstLineChars="200"/>
        <w:jc w:val="center"/>
        <w:rPr>
          <w:rFonts w:hint="eastAsia" w:ascii="Times New Roman" w:hAnsi="Times New Roman" w:eastAsia="方正楷体_GBK"/>
          <w:b/>
          <w:sz w:val="32"/>
          <w:szCs w:val="32"/>
        </w:rPr>
      </w:pPr>
    </w:p>
    <w:p w14:paraId="260067A8">
      <w:pPr>
        <w:spacing w:line="560" w:lineRule="exact"/>
        <w:ind w:firstLine="643" w:firstLineChars="200"/>
        <w:jc w:val="center"/>
        <w:rPr>
          <w:rFonts w:hint="eastAsia" w:ascii="Times New Roman" w:hAnsi="Times New Roman" w:eastAsia="方正楷体_GBK"/>
          <w:b/>
          <w:sz w:val="32"/>
          <w:szCs w:val="32"/>
        </w:rPr>
      </w:pPr>
      <w:r>
        <w:rPr>
          <w:rFonts w:hint="eastAsia" w:ascii="Times New Roman" w:hAnsi="Times New Roman" w:eastAsia="方正楷体_GBK"/>
          <w:b/>
          <w:sz w:val="32"/>
          <w:szCs w:val="32"/>
        </w:rPr>
        <w:t>（征求意见稿）</w:t>
      </w:r>
    </w:p>
    <w:bookmarkEnd w:id="0"/>
    <w:bookmarkEnd w:id="1"/>
    <w:p w14:paraId="070134F8">
      <w:pPr>
        <w:spacing w:line="560" w:lineRule="exact"/>
        <w:ind w:firstLine="640" w:firstLineChars="200"/>
        <w:rPr>
          <w:rFonts w:hint="eastAsia" w:ascii="Times New Roman" w:hAnsi="Times New Roman" w:eastAsia="方正仿宋_GBK"/>
          <w:sz w:val="32"/>
          <w:szCs w:val="32"/>
        </w:rPr>
      </w:pPr>
    </w:p>
    <w:p w14:paraId="26D3CDFE">
      <w:pPr>
        <w:spacing w:line="560" w:lineRule="exact"/>
        <w:ind w:firstLine="640" w:firstLineChars="200"/>
        <w:rPr>
          <w:rFonts w:hint="eastAsia" w:ascii="Times New Roman" w:hAnsi="Times New Roman" w:eastAsia="方正仿宋_GBK"/>
          <w:sz w:val="32"/>
          <w:szCs w:val="32"/>
        </w:rPr>
      </w:pPr>
      <w:bookmarkStart w:id="2" w:name="OLE_LINK143"/>
      <w:r>
        <w:rPr>
          <w:rFonts w:hint="eastAsia" w:ascii="Times New Roman" w:hAnsi="Times New Roman" w:eastAsia="方正仿宋_GBK"/>
          <w:sz w:val="32"/>
          <w:szCs w:val="32"/>
        </w:rPr>
        <w:t>为深入贯彻党的二十届三中全会精神和习近平总书记对江苏工作重要讲话精神，认真落实习近平总书记关于“推动科技创新和产业创新融合上打头阵”“抓科技创新和产业创新融合，要搭建平台、健全体制机制，强化企业创新主体地位，让创新链和产业链无缝对接”的重大要求，扎实推动科技创新和产业创新深度融合（以下简称“两创融合”），成为江苏“打造发展新质生产力重要阵地”生力军，结合淮安实际，制定本方案。</w:t>
      </w:r>
    </w:p>
    <w:bookmarkEnd w:id="2"/>
    <w:p w14:paraId="70BE4682">
      <w:pPr>
        <w:spacing w:line="560" w:lineRule="exact"/>
        <w:ind w:firstLine="640" w:firstLineChars="200"/>
        <w:rPr>
          <w:rFonts w:hint="eastAsia" w:ascii="Times New Roman" w:hAnsi="Times New Roman" w:eastAsia="方正黑体_GBK" w:cs="方正黑体_GBK"/>
          <w:sz w:val="32"/>
          <w:szCs w:val="32"/>
        </w:rPr>
      </w:pPr>
      <w:r>
        <w:rPr>
          <w:rFonts w:hint="eastAsia" w:ascii="Times New Roman" w:hAnsi="方正黑体_GBK" w:eastAsia="方正黑体_GBK" w:cs="方正黑体_GBK"/>
          <w:sz w:val="32"/>
          <w:szCs w:val="32"/>
        </w:rPr>
        <w:t>一、实施改革提效工程，激活</w:t>
      </w:r>
      <w:r>
        <w:rPr>
          <w:rFonts w:hint="eastAsia" w:ascii="Times New Roman" w:hAnsi="Times New Roman" w:eastAsia="方正黑体_GBK" w:cs="方正黑体_GBK"/>
          <w:sz w:val="32"/>
          <w:szCs w:val="32"/>
        </w:rPr>
        <w:t>“</w:t>
      </w:r>
      <w:r>
        <w:rPr>
          <w:rFonts w:hint="eastAsia" w:ascii="Times New Roman" w:hAnsi="方正黑体_GBK" w:eastAsia="方正黑体_GBK" w:cs="方正黑体_GBK"/>
          <w:sz w:val="32"/>
          <w:szCs w:val="32"/>
        </w:rPr>
        <w:t>两创融合</w:t>
      </w:r>
      <w:r>
        <w:rPr>
          <w:rFonts w:hint="eastAsia" w:ascii="Times New Roman" w:hAnsi="Times New Roman" w:eastAsia="方正黑体_GBK" w:cs="方正黑体_GBK"/>
          <w:sz w:val="32"/>
          <w:szCs w:val="32"/>
        </w:rPr>
        <w:t>”</w:t>
      </w:r>
      <w:r>
        <w:rPr>
          <w:rFonts w:hint="eastAsia" w:ascii="Times New Roman" w:hAnsi="方正黑体_GBK" w:eastAsia="方正黑体_GBK" w:cs="方正黑体_GBK"/>
          <w:sz w:val="32"/>
          <w:szCs w:val="32"/>
        </w:rPr>
        <w:t>内生动力</w:t>
      </w:r>
    </w:p>
    <w:p w14:paraId="6C08D885">
      <w:pPr>
        <w:spacing w:line="560" w:lineRule="exact"/>
        <w:ind w:firstLine="643" w:firstLineChars="200"/>
        <w:rPr>
          <w:rFonts w:hint="eastAsia" w:ascii="Times New Roman" w:hAnsi="Times New Roman" w:eastAsia="方正黑体_GBK" w:cs="方正黑体_GBK"/>
          <w:sz w:val="32"/>
          <w:szCs w:val="32"/>
        </w:rPr>
      </w:pPr>
      <w:r>
        <w:rPr>
          <w:rFonts w:hint="eastAsia" w:ascii="Times New Roman" w:hAnsi="Times New Roman" w:eastAsia="方正楷体_GBK"/>
          <w:b/>
          <w:sz w:val="32"/>
          <w:szCs w:val="32"/>
        </w:rPr>
        <w:t>1. 深化科研组织机制改革。</w:t>
      </w:r>
      <w:r>
        <w:rPr>
          <w:rFonts w:hint="eastAsia" w:ascii="Times New Roman" w:eastAsia="方正仿宋_GBK"/>
          <w:bCs/>
          <w:sz w:val="32"/>
          <w:szCs w:val="32"/>
        </w:rPr>
        <w:t>坚持以需求定任务、以任务定项目，发挥企业</w:t>
      </w:r>
      <w:r>
        <w:rPr>
          <w:rFonts w:hint="eastAsia" w:ascii="Times New Roman" w:hAnsi="Times New Roman" w:eastAsia="方正仿宋_GBK"/>
          <w:bCs/>
          <w:sz w:val="32"/>
          <w:szCs w:val="32"/>
        </w:rPr>
        <w:t>“</w:t>
      </w:r>
      <w:r>
        <w:rPr>
          <w:rFonts w:hint="eastAsia" w:ascii="Times New Roman" w:eastAsia="方正仿宋_GBK"/>
          <w:bCs/>
          <w:sz w:val="32"/>
          <w:szCs w:val="32"/>
        </w:rPr>
        <w:t>出题人</w:t>
      </w:r>
      <w:r>
        <w:rPr>
          <w:rFonts w:hint="eastAsia" w:ascii="Times New Roman" w:hAnsi="Times New Roman" w:eastAsia="方正仿宋_GBK"/>
          <w:bCs/>
          <w:sz w:val="32"/>
          <w:szCs w:val="32"/>
        </w:rPr>
        <w:t>”“</w:t>
      </w:r>
      <w:r>
        <w:rPr>
          <w:rFonts w:hint="eastAsia" w:ascii="Times New Roman" w:eastAsia="方正仿宋_GBK"/>
          <w:bCs/>
          <w:sz w:val="32"/>
          <w:szCs w:val="32"/>
        </w:rPr>
        <w:t>答题人</w:t>
      </w:r>
      <w:r>
        <w:rPr>
          <w:rFonts w:hint="eastAsia" w:ascii="Times New Roman" w:hAnsi="Times New Roman" w:eastAsia="方正仿宋_GBK"/>
          <w:bCs/>
          <w:sz w:val="32"/>
          <w:szCs w:val="32"/>
        </w:rPr>
        <w:t>”“</w:t>
      </w:r>
      <w:r>
        <w:rPr>
          <w:rFonts w:hint="eastAsia" w:ascii="Times New Roman" w:eastAsia="方正仿宋_GBK"/>
          <w:bCs/>
          <w:sz w:val="32"/>
          <w:szCs w:val="32"/>
        </w:rPr>
        <w:t>阅卷人</w:t>
      </w:r>
      <w:r>
        <w:rPr>
          <w:rFonts w:hint="eastAsia" w:ascii="Times New Roman" w:hAnsi="Times New Roman" w:eastAsia="方正仿宋_GBK"/>
          <w:bCs/>
          <w:sz w:val="32"/>
          <w:szCs w:val="32"/>
        </w:rPr>
        <w:t>”</w:t>
      </w:r>
      <w:r>
        <w:rPr>
          <w:rFonts w:hint="eastAsia" w:ascii="Times New Roman" w:eastAsia="方正仿宋_GBK"/>
          <w:bCs/>
          <w:sz w:val="32"/>
          <w:szCs w:val="32"/>
        </w:rPr>
        <w:t>作用，统筹</w:t>
      </w:r>
      <w:r>
        <w:rPr>
          <w:rFonts w:hint="eastAsia" w:ascii="Times New Roman" w:hAnsi="Times New Roman" w:eastAsia="方正仿宋_GBK"/>
          <w:bCs/>
          <w:sz w:val="32"/>
          <w:szCs w:val="32"/>
        </w:rPr>
        <w:t>“</w:t>
      </w:r>
      <w:r>
        <w:rPr>
          <w:rFonts w:hint="eastAsia" w:ascii="Times New Roman" w:eastAsia="方正仿宋_GBK"/>
          <w:bCs/>
          <w:sz w:val="32"/>
          <w:szCs w:val="32"/>
        </w:rPr>
        <w:t>揭榜挂帅</w:t>
      </w:r>
      <w:r>
        <w:rPr>
          <w:rFonts w:hint="eastAsia" w:ascii="Times New Roman" w:hAnsi="Times New Roman" w:eastAsia="方正仿宋_GBK"/>
          <w:bCs/>
          <w:sz w:val="32"/>
          <w:szCs w:val="32"/>
        </w:rPr>
        <w:t>”“</w:t>
      </w:r>
      <w:r>
        <w:rPr>
          <w:rFonts w:hint="eastAsia" w:ascii="Times New Roman" w:eastAsia="方正仿宋_GBK"/>
          <w:bCs/>
          <w:sz w:val="32"/>
          <w:szCs w:val="32"/>
        </w:rPr>
        <w:t>赛马制</w:t>
      </w:r>
      <w:r>
        <w:rPr>
          <w:rFonts w:hint="eastAsia" w:ascii="Times New Roman" w:hAnsi="Times New Roman" w:eastAsia="方正仿宋_GBK"/>
          <w:bCs/>
          <w:sz w:val="32"/>
          <w:szCs w:val="32"/>
        </w:rPr>
        <w:t>”</w:t>
      </w:r>
      <w:r>
        <w:rPr>
          <w:rFonts w:hint="eastAsia" w:ascii="Times New Roman" w:eastAsia="方正仿宋_GBK"/>
          <w:bCs/>
          <w:sz w:val="32"/>
          <w:szCs w:val="32"/>
        </w:rPr>
        <w:t>等项目组织方式，优化项目筛选、立项管理、验收评价机制，助力产业关键技术和</w:t>
      </w:r>
      <w:r>
        <w:rPr>
          <w:rFonts w:hint="eastAsia" w:ascii="Times New Roman" w:hAnsi="Times New Roman" w:eastAsia="方正仿宋_GBK"/>
          <w:bCs/>
          <w:sz w:val="32"/>
          <w:szCs w:val="32"/>
        </w:rPr>
        <w:t>“</w:t>
      </w:r>
      <w:r>
        <w:rPr>
          <w:rFonts w:hint="eastAsia" w:ascii="Times New Roman" w:eastAsia="方正仿宋_GBK"/>
          <w:bCs/>
          <w:sz w:val="32"/>
          <w:szCs w:val="32"/>
        </w:rPr>
        <w:t>卡脖子</w:t>
      </w:r>
      <w:r>
        <w:rPr>
          <w:rFonts w:hint="eastAsia" w:ascii="Times New Roman" w:hAnsi="Times New Roman" w:eastAsia="方正仿宋_GBK"/>
          <w:bCs/>
          <w:sz w:val="32"/>
          <w:szCs w:val="32"/>
        </w:rPr>
        <w:t>”</w:t>
      </w:r>
      <w:r>
        <w:rPr>
          <w:rFonts w:hint="eastAsia" w:ascii="Times New Roman" w:eastAsia="方正仿宋_GBK"/>
          <w:bCs/>
          <w:sz w:val="32"/>
          <w:szCs w:val="32"/>
        </w:rPr>
        <w:t>技术攻关。到</w:t>
      </w:r>
      <w:r>
        <w:rPr>
          <w:rFonts w:hint="eastAsia" w:ascii="Times New Roman" w:hAnsi="Times New Roman" w:eastAsia="方正仿宋_GBK"/>
          <w:bCs/>
          <w:sz w:val="32"/>
          <w:szCs w:val="32"/>
        </w:rPr>
        <w:t>2027</w:t>
      </w:r>
      <w:r>
        <w:rPr>
          <w:rFonts w:hint="eastAsia" w:ascii="Times New Roman" w:eastAsia="方正仿宋_GBK"/>
          <w:bCs/>
          <w:sz w:val="32"/>
          <w:szCs w:val="32"/>
        </w:rPr>
        <w:t>年，除自然科学研究外，市级科技项目原则上均来自产业需求。</w:t>
      </w:r>
      <w:r>
        <w:rPr>
          <w:rFonts w:hint="eastAsia" w:ascii="Times New Roman" w:hAnsi="方正楷体_GBK" w:eastAsia="方正楷体_GBK" w:cs="方正楷体_GBK"/>
          <w:sz w:val="32"/>
          <w:szCs w:val="32"/>
        </w:rPr>
        <w:t>（任务分工：市科技局，以下均涉及县区园区任务，不再列出）</w:t>
      </w:r>
    </w:p>
    <w:p w14:paraId="44203FEA">
      <w:pPr>
        <w:spacing w:line="560" w:lineRule="exact"/>
        <w:ind w:firstLine="643" w:firstLineChars="200"/>
        <w:rPr>
          <w:rFonts w:hint="eastAsia" w:ascii="Times New Roman" w:hAnsi="Times New Roman" w:eastAsia="方正楷体_GBK" w:cs="方正楷体_GBK"/>
          <w:sz w:val="32"/>
          <w:szCs w:val="32"/>
        </w:rPr>
      </w:pPr>
      <w:r>
        <w:rPr>
          <w:rFonts w:hint="eastAsia" w:ascii="Times New Roman" w:hAnsi="Times New Roman" w:eastAsia="方正楷体_GBK"/>
          <w:b/>
          <w:sz w:val="32"/>
          <w:szCs w:val="32"/>
        </w:rPr>
        <w:t>2. 深化成果转化机制改革。</w:t>
      </w:r>
      <w:r>
        <w:rPr>
          <w:rFonts w:hint="eastAsia" w:ascii="Times New Roman" w:eastAsia="方正仿宋_GBK"/>
          <w:sz w:val="32"/>
          <w:szCs w:val="32"/>
        </w:rPr>
        <w:t>以科技成果</w:t>
      </w:r>
      <w:r>
        <w:rPr>
          <w:rFonts w:hint="eastAsia" w:ascii="Times New Roman" w:hAnsi="Times New Roman" w:eastAsia="方正仿宋_GBK"/>
          <w:sz w:val="32"/>
          <w:szCs w:val="32"/>
        </w:rPr>
        <w:t>“</w:t>
      </w:r>
      <w:r>
        <w:rPr>
          <w:rFonts w:hint="eastAsia" w:ascii="Times New Roman" w:eastAsia="方正仿宋_GBK"/>
          <w:sz w:val="32"/>
          <w:szCs w:val="32"/>
        </w:rPr>
        <w:t>先使用后付费</w:t>
      </w:r>
      <w:r>
        <w:rPr>
          <w:rFonts w:hint="eastAsia" w:ascii="Times New Roman" w:hAnsi="Times New Roman" w:eastAsia="方正仿宋_GBK"/>
          <w:sz w:val="32"/>
          <w:szCs w:val="32"/>
        </w:rPr>
        <w:t>”</w:t>
      </w:r>
      <w:r>
        <w:rPr>
          <w:rFonts w:hint="eastAsia" w:ascii="Times New Roman" w:eastAsia="方正仿宋_GBK"/>
          <w:sz w:val="32"/>
          <w:szCs w:val="32"/>
        </w:rPr>
        <w:t>改革为抓手，推进职务科技成果赋权改革，完善科技成果市场化评价机制，试行风险补偿兜底政策。加强科技成果评价人才培养，探索技术转移人才职称认定改革。推广淮安市产业技术研究院</w:t>
      </w:r>
      <w:r>
        <w:rPr>
          <w:rFonts w:hint="eastAsia" w:ascii="Times New Roman" w:hAnsi="Times New Roman" w:eastAsia="方正仿宋_GBK"/>
          <w:sz w:val="32"/>
          <w:szCs w:val="32"/>
        </w:rPr>
        <w:t>“</w:t>
      </w:r>
      <w:r>
        <w:rPr>
          <w:rFonts w:hint="eastAsia" w:ascii="Times New Roman" w:eastAsia="方正仿宋_GBK"/>
          <w:sz w:val="32"/>
          <w:szCs w:val="32"/>
        </w:rPr>
        <w:t>概念验证</w:t>
      </w:r>
      <w:r>
        <w:rPr>
          <w:rFonts w:hint="eastAsia" w:ascii="Times New Roman" w:hAnsi="Times New Roman" w:eastAsia="方正仿宋_GBK"/>
          <w:sz w:val="32"/>
          <w:szCs w:val="32"/>
        </w:rPr>
        <w:t>+</w:t>
      </w:r>
      <w:r>
        <w:rPr>
          <w:rFonts w:hint="eastAsia" w:ascii="Times New Roman" w:eastAsia="方正仿宋_GBK"/>
          <w:sz w:val="32"/>
          <w:szCs w:val="32"/>
        </w:rPr>
        <w:t>投拨结合</w:t>
      </w:r>
      <w:r>
        <w:rPr>
          <w:rFonts w:hint="eastAsia" w:ascii="Times New Roman" w:hAnsi="Times New Roman" w:eastAsia="方正仿宋_GBK"/>
          <w:sz w:val="32"/>
          <w:szCs w:val="32"/>
        </w:rPr>
        <w:t>+</w:t>
      </w:r>
      <w:r>
        <w:rPr>
          <w:rFonts w:hint="eastAsia" w:ascii="Times New Roman" w:eastAsia="方正仿宋_GBK"/>
          <w:sz w:val="32"/>
          <w:szCs w:val="32"/>
        </w:rPr>
        <w:t>科创基金</w:t>
      </w:r>
      <w:r>
        <w:rPr>
          <w:rFonts w:hint="eastAsia" w:ascii="Times New Roman" w:hAnsi="Times New Roman" w:eastAsia="方正仿宋_GBK"/>
          <w:sz w:val="32"/>
          <w:szCs w:val="32"/>
        </w:rPr>
        <w:t>”</w:t>
      </w:r>
      <w:r>
        <w:rPr>
          <w:rFonts w:hint="eastAsia" w:ascii="Times New Roman" w:eastAsia="方正仿宋_GBK"/>
          <w:sz w:val="32"/>
          <w:szCs w:val="32"/>
        </w:rPr>
        <w:t>模式。到</w:t>
      </w:r>
      <w:r>
        <w:rPr>
          <w:rFonts w:hint="eastAsia" w:ascii="Times New Roman" w:hAnsi="Times New Roman" w:eastAsia="方正仿宋_GBK"/>
          <w:sz w:val="32"/>
          <w:szCs w:val="32"/>
        </w:rPr>
        <w:t>2027</w:t>
      </w:r>
      <w:r>
        <w:rPr>
          <w:rFonts w:hint="eastAsia" w:ascii="Times New Roman" w:eastAsia="方正仿宋_GBK"/>
          <w:sz w:val="32"/>
          <w:szCs w:val="32"/>
        </w:rPr>
        <w:t>年，</w:t>
      </w:r>
      <w:r>
        <w:rPr>
          <w:rFonts w:hint="eastAsia" w:ascii="Times New Roman" w:hAnsi="Times New Roman" w:eastAsia="方正仿宋_GBK"/>
          <w:sz w:val="32"/>
          <w:szCs w:val="32"/>
        </w:rPr>
        <w:t>“</w:t>
      </w:r>
      <w:r>
        <w:rPr>
          <w:rFonts w:hint="eastAsia" w:ascii="Times New Roman" w:eastAsia="方正仿宋_GBK"/>
          <w:bCs/>
          <w:sz w:val="32"/>
          <w:szCs w:val="32"/>
        </w:rPr>
        <w:t>先使用后付费</w:t>
      </w:r>
      <w:r>
        <w:rPr>
          <w:rFonts w:hint="eastAsia" w:ascii="Times New Roman" w:hAnsi="Times New Roman" w:eastAsia="方正仿宋_GBK"/>
          <w:bCs/>
          <w:sz w:val="32"/>
          <w:szCs w:val="32"/>
        </w:rPr>
        <w:t>”</w:t>
      </w:r>
      <w:r>
        <w:rPr>
          <w:rFonts w:hint="eastAsia" w:ascii="Times New Roman" w:eastAsia="方正仿宋_GBK"/>
          <w:bCs/>
          <w:sz w:val="32"/>
          <w:szCs w:val="32"/>
        </w:rPr>
        <w:t>技术许可合同达</w:t>
      </w:r>
      <w:r>
        <w:rPr>
          <w:rFonts w:hint="eastAsia" w:ascii="Times New Roman" w:hAnsi="Times New Roman" w:eastAsia="方正仿宋_GBK"/>
          <w:sz w:val="32"/>
          <w:szCs w:val="32"/>
        </w:rPr>
        <w:t>300</w:t>
      </w:r>
      <w:r>
        <w:rPr>
          <w:rFonts w:hint="eastAsia" w:ascii="Times New Roman" w:eastAsia="方正仿宋_GBK"/>
          <w:bCs/>
          <w:sz w:val="32"/>
          <w:szCs w:val="32"/>
        </w:rPr>
        <w:t>项以上。</w:t>
      </w:r>
      <w:r>
        <w:rPr>
          <w:rFonts w:hint="eastAsia" w:ascii="Times New Roman" w:hAnsi="方正楷体_GBK" w:eastAsia="方正楷体_GBK" w:cs="方正楷体_GBK"/>
          <w:sz w:val="32"/>
          <w:szCs w:val="32"/>
        </w:rPr>
        <w:t>（任务分工：市科技局、市教育局，各驻淮高校）</w:t>
      </w:r>
    </w:p>
    <w:p w14:paraId="0B468317">
      <w:pPr>
        <w:spacing w:line="560" w:lineRule="exact"/>
        <w:ind w:firstLine="643" w:firstLineChars="200"/>
        <w:rPr>
          <w:rFonts w:hint="eastAsia" w:ascii="Times New Roman" w:hAnsi="Times New Roman" w:eastAsia="方正楷体_GBK" w:cs="方正楷体_GBK"/>
          <w:sz w:val="32"/>
          <w:szCs w:val="32"/>
        </w:rPr>
      </w:pPr>
      <w:r>
        <w:rPr>
          <w:rFonts w:hint="eastAsia" w:ascii="Times New Roman" w:hAnsi="Times New Roman" w:eastAsia="方正楷体_GBK"/>
          <w:b/>
          <w:sz w:val="32"/>
          <w:szCs w:val="32"/>
        </w:rPr>
        <w:t>3. 深化科研评价机制改革。</w:t>
      </w:r>
      <w:r>
        <w:rPr>
          <w:rFonts w:hint="eastAsia" w:ascii="Times New Roman" w:eastAsia="方正仿宋_GBK"/>
          <w:bCs/>
          <w:sz w:val="32"/>
          <w:szCs w:val="32"/>
        </w:rPr>
        <w:t>探索企业主导的项目评审机制，将企业使用和市场应用情况作为重要标准，评审专家中企业专家占比不低于</w:t>
      </w:r>
      <w:r>
        <w:rPr>
          <w:rFonts w:hint="eastAsia" w:ascii="Times New Roman" w:hAnsi="Times New Roman" w:eastAsia="方正仿宋_GBK"/>
          <w:bCs/>
          <w:sz w:val="32"/>
          <w:szCs w:val="32"/>
        </w:rPr>
        <w:t>50%</w:t>
      </w:r>
      <w:r>
        <w:rPr>
          <w:rFonts w:hint="eastAsia" w:ascii="Times New Roman" w:eastAsia="方正仿宋_GBK"/>
          <w:bCs/>
          <w:sz w:val="32"/>
          <w:szCs w:val="32"/>
        </w:rPr>
        <w:t>。深化人才评价破</w:t>
      </w:r>
      <w:r>
        <w:rPr>
          <w:rFonts w:hint="eastAsia" w:ascii="Times New Roman" w:hAnsi="Times New Roman" w:eastAsia="方正仿宋_GBK"/>
          <w:bCs/>
          <w:sz w:val="32"/>
          <w:szCs w:val="32"/>
        </w:rPr>
        <w:t>“</w:t>
      </w:r>
      <w:r>
        <w:rPr>
          <w:rFonts w:hint="eastAsia" w:ascii="Times New Roman" w:eastAsia="方正仿宋_GBK"/>
          <w:bCs/>
          <w:sz w:val="32"/>
          <w:szCs w:val="32"/>
        </w:rPr>
        <w:t>四唯</w:t>
      </w:r>
      <w:r>
        <w:rPr>
          <w:rFonts w:hint="eastAsia" w:ascii="Times New Roman" w:hAnsi="Times New Roman" w:eastAsia="方正仿宋_GBK"/>
          <w:bCs/>
          <w:sz w:val="32"/>
          <w:szCs w:val="32"/>
        </w:rPr>
        <w:t>”</w:t>
      </w:r>
      <w:r>
        <w:rPr>
          <w:rFonts w:hint="eastAsia" w:ascii="Times New Roman" w:eastAsia="方正仿宋_GBK"/>
          <w:bCs/>
          <w:sz w:val="32"/>
          <w:szCs w:val="32"/>
        </w:rPr>
        <w:t>，建立以创新价值、能力贡献、成果转化、产出绩效为核心的科技人才评价机制。注重新型研发机构科技创新的科学价值、技术价值、经济价值和社会价值，建立基于经济贡献为绩效目标的评价机制。</w:t>
      </w:r>
      <w:r>
        <w:rPr>
          <w:rFonts w:hint="eastAsia" w:ascii="Times New Roman" w:hAnsi="方正楷体_GBK" w:eastAsia="方正楷体_GBK" w:cs="方正楷体_GBK"/>
          <w:sz w:val="32"/>
          <w:szCs w:val="32"/>
        </w:rPr>
        <w:t>（任务分工：市委人才办，市科技局、市教育局，各驻淮高校）</w:t>
      </w:r>
    </w:p>
    <w:p w14:paraId="2AAE5235">
      <w:pPr>
        <w:spacing w:line="560" w:lineRule="exact"/>
        <w:ind w:firstLine="640" w:firstLineChars="200"/>
        <w:rPr>
          <w:rFonts w:hint="eastAsia" w:ascii="Times New Roman" w:hAnsi="Times New Roman" w:eastAsia="方正黑体_GBK" w:cs="方正黑体_GBK"/>
          <w:sz w:val="32"/>
          <w:szCs w:val="32"/>
        </w:rPr>
      </w:pPr>
      <w:r>
        <w:rPr>
          <w:rFonts w:hint="eastAsia" w:ascii="Times New Roman" w:hAnsi="方正黑体_GBK" w:eastAsia="方正黑体_GBK" w:cs="方正黑体_GBK"/>
          <w:sz w:val="32"/>
          <w:szCs w:val="32"/>
        </w:rPr>
        <w:t>二、实施企业扩容工程，壮大</w:t>
      </w:r>
      <w:r>
        <w:rPr>
          <w:rFonts w:hint="eastAsia" w:ascii="Times New Roman" w:hAnsi="Times New Roman" w:eastAsia="方正黑体_GBK" w:cs="方正黑体_GBK"/>
          <w:sz w:val="32"/>
          <w:szCs w:val="32"/>
        </w:rPr>
        <w:t>“</w:t>
      </w:r>
      <w:r>
        <w:rPr>
          <w:rFonts w:hint="eastAsia" w:ascii="Times New Roman" w:hAnsi="方正黑体_GBK" w:eastAsia="方正黑体_GBK" w:cs="方正黑体_GBK"/>
          <w:sz w:val="32"/>
          <w:szCs w:val="32"/>
        </w:rPr>
        <w:t>两创融合</w:t>
      </w:r>
      <w:r>
        <w:rPr>
          <w:rFonts w:hint="eastAsia" w:ascii="Times New Roman" w:hAnsi="Times New Roman" w:eastAsia="方正黑体_GBK" w:cs="方正黑体_GBK"/>
          <w:sz w:val="32"/>
          <w:szCs w:val="32"/>
        </w:rPr>
        <w:t>”</w:t>
      </w:r>
      <w:r>
        <w:rPr>
          <w:rFonts w:hint="eastAsia" w:ascii="Times New Roman" w:hAnsi="方正黑体_GBK" w:eastAsia="方正黑体_GBK" w:cs="方正黑体_GBK"/>
          <w:sz w:val="32"/>
          <w:szCs w:val="32"/>
        </w:rPr>
        <w:t>创新矩阵</w:t>
      </w:r>
    </w:p>
    <w:p w14:paraId="3777EDC5">
      <w:pPr>
        <w:spacing w:line="560" w:lineRule="exact"/>
        <w:ind w:firstLine="643" w:firstLineChars="200"/>
        <w:rPr>
          <w:rFonts w:hint="eastAsia" w:ascii="Times New Roman" w:hAnsi="Times New Roman" w:eastAsia="方正仿宋_GBK"/>
          <w:bCs/>
          <w:sz w:val="32"/>
          <w:szCs w:val="32"/>
        </w:rPr>
      </w:pPr>
      <w:r>
        <w:rPr>
          <w:rFonts w:hint="eastAsia" w:ascii="Times New Roman" w:hAnsi="Times New Roman" w:eastAsia="方正楷体_GBK"/>
          <w:b/>
          <w:sz w:val="32"/>
          <w:szCs w:val="32"/>
        </w:rPr>
        <w:t>4. 强化科技招商蓄能。</w:t>
      </w:r>
      <w:r>
        <w:rPr>
          <w:rFonts w:hint="eastAsia" w:ascii="Times New Roman" w:eastAsia="方正仿宋_GBK"/>
          <w:bCs/>
          <w:sz w:val="32"/>
          <w:szCs w:val="32"/>
        </w:rPr>
        <w:t>建立重特大项目与科技型项目同考核、同调度、同推进工作机制，完善</w:t>
      </w:r>
      <w:r>
        <w:rPr>
          <w:rFonts w:hint="eastAsia" w:ascii="Times New Roman" w:eastAsia="方正仿宋_GBK"/>
          <w:sz w:val="32"/>
          <w:szCs w:val="32"/>
        </w:rPr>
        <w:t>科技型项目</w:t>
      </w:r>
      <w:r>
        <w:rPr>
          <w:rFonts w:hint="eastAsia" w:ascii="Times New Roman" w:hAnsi="Times New Roman" w:eastAsia="方正仿宋_GBK"/>
          <w:sz w:val="32"/>
          <w:szCs w:val="32"/>
        </w:rPr>
        <w:t>“</w:t>
      </w:r>
      <w:r>
        <w:rPr>
          <w:rFonts w:hint="eastAsia" w:ascii="Times New Roman" w:eastAsia="方正仿宋_GBK"/>
          <w:sz w:val="32"/>
          <w:szCs w:val="32"/>
        </w:rPr>
        <w:t>创新含量</w:t>
      </w:r>
      <w:r>
        <w:rPr>
          <w:rFonts w:hint="eastAsia" w:ascii="Times New Roman" w:hAnsi="Times New Roman" w:eastAsia="方正仿宋_GBK"/>
          <w:sz w:val="32"/>
          <w:szCs w:val="32"/>
        </w:rPr>
        <w:t>+</w:t>
      </w:r>
      <w:r>
        <w:rPr>
          <w:rFonts w:hint="eastAsia" w:ascii="Times New Roman" w:eastAsia="方正仿宋_GBK"/>
          <w:sz w:val="32"/>
          <w:szCs w:val="32"/>
        </w:rPr>
        <w:t>产业匹配度</w:t>
      </w:r>
      <w:r>
        <w:rPr>
          <w:rFonts w:hint="eastAsia" w:ascii="Times New Roman" w:hAnsi="Times New Roman" w:eastAsia="方正仿宋_GBK"/>
          <w:sz w:val="32"/>
          <w:szCs w:val="32"/>
        </w:rPr>
        <w:t>+</w:t>
      </w:r>
      <w:r>
        <w:rPr>
          <w:rFonts w:hint="eastAsia" w:ascii="Times New Roman" w:eastAsia="方正仿宋_GBK"/>
          <w:sz w:val="32"/>
          <w:szCs w:val="32"/>
        </w:rPr>
        <w:t>转化效益</w:t>
      </w:r>
      <w:r>
        <w:rPr>
          <w:rFonts w:hint="eastAsia" w:ascii="Times New Roman" w:hAnsi="Times New Roman" w:eastAsia="方正仿宋_GBK"/>
          <w:sz w:val="32"/>
          <w:szCs w:val="32"/>
        </w:rPr>
        <w:t>”</w:t>
      </w:r>
      <w:r>
        <w:rPr>
          <w:rFonts w:hint="eastAsia" w:ascii="Times New Roman" w:eastAsia="方正仿宋_GBK"/>
          <w:sz w:val="32"/>
          <w:szCs w:val="32"/>
        </w:rPr>
        <w:t>评估体系，实施</w:t>
      </w:r>
      <w:r>
        <w:rPr>
          <w:rFonts w:hint="eastAsia" w:ascii="Times New Roman" w:hAnsi="Times New Roman" w:eastAsia="方正仿宋_GBK"/>
          <w:bCs/>
          <w:sz w:val="32"/>
          <w:szCs w:val="32"/>
        </w:rPr>
        <w:t>“</w:t>
      </w:r>
      <w:bookmarkStart w:id="3" w:name="OLE_LINK4"/>
      <w:bookmarkStart w:id="4" w:name="OLE_LINK3"/>
      <w:r>
        <w:rPr>
          <w:rFonts w:hint="eastAsia" w:ascii="Times New Roman" w:eastAsia="方正仿宋_GBK"/>
          <w:bCs/>
          <w:sz w:val="32"/>
          <w:szCs w:val="32"/>
        </w:rPr>
        <w:t>预审</w:t>
      </w:r>
      <w:r>
        <w:rPr>
          <w:rFonts w:hint="eastAsia" w:ascii="Times New Roman" w:hAnsi="Times New Roman" w:eastAsia="方正仿宋_GBK"/>
          <w:bCs/>
          <w:sz w:val="32"/>
          <w:szCs w:val="32"/>
        </w:rPr>
        <w:t>-</w:t>
      </w:r>
      <w:r>
        <w:rPr>
          <w:rFonts w:hint="eastAsia" w:ascii="Times New Roman" w:eastAsia="方正仿宋_GBK"/>
          <w:bCs/>
          <w:sz w:val="32"/>
          <w:szCs w:val="32"/>
        </w:rPr>
        <w:t>签约</w:t>
      </w:r>
      <w:r>
        <w:rPr>
          <w:rFonts w:hint="eastAsia" w:ascii="Times New Roman" w:hAnsi="Times New Roman" w:eastAsia="方正仿宋_GBK"/>
          <w:bCs/>
          <w:sz w:val="32"/>
          <w:szCs w:val="32"/>
        </w:rPr>
        <w:t>-</w:t>
      </w:r>
      <w:r>
        <w:rPr>
          <w:rFonts w:hint="eastAsia" w:ascii="Times New Roman" w:eastAsia="方正仿宋_GBK"/>
          <w:bCs/>
          <w:sz w:val="32"/>
          <w:szCs w:val="32"/>
        </w:rPr>
        <w:t>落地</w:t>
      </w:r>
      <w:r>
        <w:rPr>
          <w:rFonts w:hint="eastAsia" w:ascii="Times New Roman" w:hAnsi="Times New Roman" w:eastAsia="方正仿宋_GBK"/>
          <w:bCs/>
          <w:sz w:val="32"/>
          <w:szCs w:val="32"/>
        </w:rPr>
        <w:t>-</w:t>
      </w:r>
      <w:r>
        <w:rPr>
          <w:rFonts w:hint="eastAsia" w:ascii="Times New Roman" w:eastAsia="方正仿宋_GBK"/>
          <w:bCs/>
          <w:sz w:val="32"/>
          <w:szCs w:val="32"/>
        </w:rPr>
        <w:t>投产</w:t>
      </w:r>
      <w:bookmarkEnd w:id="3"/>
      <w:bookmarkEnd w:id="4"/>
      <w:r>
        <w:rPr>
          <w:rFonts w:hint="eastAsia" w:ascii="Times New Roman" w:hAnsi="Times New Roman" w:eastAsia="方正仿宋_GBK"/>
          <w:bCs/>
          <w:sz w:val="32"/>
          <w:szCs w:val="32"/>
        </w:rPr>
        <w:t>”</w:t>
      </w:r>
      <w:r>
        <w:rPr>
          <w:rFonts w:hint="eastAsia" w:ascii="Times New Roman" w:eastAsia="方正仿宋_GBK"/>
          <w:bCs/>
          <w:sz w:val="32"/>
          <w:szCs w:val="32"/>
        </w:rPr>
        <w:t>服务机制，深化</w:t>
      </w:r>
      <w:r>
        <w:rPr>
          <w:rFonts w:hint="eastAsia" w:ascii="Times New Roman" w:hAnsi="Times New Roman" w:eastAsia="方正仿宋_GBK"/>
          <w:bCs/>
          <w:sz w:val="32"/>
          <w:szCs w:val="32"/>
        </w:rPr>
        <w:t>“</w:t>
      </w:r>
      <w:r>
        <w:rPr>
          <w:rFonts w:hint="eastAsia" w:ascii="Times New Roman" w:eastAsia="方正仿宋_GBK"/>
          <w:bCs/>
          <w:sz w:val="32"/>
          <w:szCs w:val="32"/>
        </w:rPr>
        <w:t>图谱</w:t>
      </w:r>
      <w:r>
        <w:rPr>
          <w:rFonts w:hint="eastAsia" w:ascii="Times New Roman" w:hAnsi="Times New Roman" w:eastAsia="方正仿宋_GBK"/>
          <w:bCs/>
          <w:sz w:val="32"/>
          <w:szCs w:val="32"/>
        </w:rPr>
        <w:t>+</w:t>
      </w:r>
      <w:r>
        <w:rPr>
          <w:rFonts w:hint="eastAsia" w:ascii="Times New Roman" w:eastAsia="方正仿宋_GBK"/>
          <w:bCs/>
          <w:sz w:val="32"/>
          <w:szCs w:val="32"/>
        </w:rPr>
        <w:t>基地</w:t>
      </w:r>
      <w:r>
        <w:rPr>
          <w:rFonts w:hint="eastAsia" w:ascii="Times New Roman" w:hAnsi="Times New Roman" w:eastAsia="方正仿宋_GBK"/>
          <w:bCs/>
          <w:sz w:val="32"/>
          <w:szCs w:val="32"/>
        </w:rPr>
        <w:t>+</w:t>
      </w:r>
      <w:r>
        <w:rPr>
          <w:rFonts w:hint="eastAsia" w:ascii="Times New Roman" w:eastAsia="方正仿宋_GBK"/>
          <w:bCs/>
          <w:sz w:val="32"/>
          <w:szCs w:val="32"/>
        </w:rPr>
        <w:t>基金</w:t>
      </w:r>
      <w:r>
        <w:rPr>
          <w:rFonts w:hint="eastAsia" w:ascii="Times New Roman" w:hAnsi="Times New Roman" w:eastAsia="方正仿宋_GBK"/>
          <w:bCs/>
          <w:sz w:val="32"/>
          <w:szCs w:val="32"/>
        </w:rPr>
        <w:t>+</w:t>
      </w:r>
      <w:r>
        <w:rPr>
          <w:rFonts w:hint="eastAsia" w:ascii="Times New Roman" w:eastAsia="方正仿宋_GBK"/>
          <w:bCs/>
          <w:sz w:val="32"/>
          <w:szCs w:val="32"/>
        </w:rPr>
        <w:t>团队</w:t>
      </w:r>
      <w:r>
        <w:rPr>
          <w:rFonts w:hint="eastAsia" w:ascii="Times New Roman" w:hAnsi="Times New Roman" w:eastAsia="方正仿宋_GBK"/>
          <w:bCs/>
          <w:sz w:val="32"/>
          <w:szCs w:val="32"/>
        </w:rPr>
        <w:t>”</w:t>
      </w:r>
      <w:r>
        <w:rPr>
          <w:rFonts w:hint="eastAsia" w:ascii="Times New Roman" w:eastAsia="方正仿宋_GBK"/>
          <w:bCs/>
          <w:sz w:val="32"/>
          <w:szCs w:val="32"/>
        </w:rPr>
        <w:t>招商模式，优化创新创业大赛遴选组织方式。每年新开工科技型项目</w:t>
      </w:r>
      <w:r>
        <w:rPr>
          <w:rFonts w:hint="eastAsia" w:ascii="Times New Roman" w:hAnsi="Times New Roman" w:eastAsia="方正仿宋_GBK"/>
          <w:sz w:val="32"/>
          <w:szCs w:val="32"/>
        </w:rPr>
        <w:t>250</w:t>
      </w:r>
      <w:r>
        <w:rPr>
          <w:rFonts w:hint="eastAsia" w:ascii="Times New Roman" w:eastAsia="方正仿宋_GBK"/>
          <w:bCs/>
          <w:sz w:val="32"/>
          <w:szCs w:val="32"/>
        </w:rPr>
        <w:t>个、新竣工</w:t>
      </w:r>
      <w:r>
        <w:rPr>
          <w:rFonts w:hint="eastAsia" w:ascii="Times New Roman" w:hAnsi="Times New Roman" w:eastAsia="方正仿宋_GBK"/>
          <w:sz w:val="32"/>
          <w:szCs w:val="32"/>
        </w:rPr>
        <w:t>150</w:t>
      </w:r>
      <w:r>
        <w:rPr>
          <w:rFonts w:hint="eastAsia" w:ascii="Times New Roman" w:eastAsia="方正仿宋_GBK"/>
          <w:bCs/>
          <w:sz w:val="32"/>
          <w:szCs w:val="32"/>
        </w:rPr>
        <w:t>个以上，高科技项目占工业项目</w:t>
      </w:r>
      <w:r>
        <w:rPr>
          <w:rFonts w:hint="eastAsia" w:ascii="Times New Roman" w:hAnsi="Times New Roman" w:eastAsia="方正仿宋_GBK"/>
          <w:sz w:val="32"/>
          <w:szCs w:val="32"/>
        </w:rPr>
        <w:t>50</w:t>
      </w:r>
      <w:r>
        <w:rPr>
          <w:rFonts w:hint="eastAsia" w:ascii="Times New Roman" w:hAnsi="Times New Roman" w:eastAsia="方正仿宋_GBK"/>
          <w:bCs/>
          <w:sz w:val="32"/>
          <w:szCs w:val="32"/>
        </w:rPr>
        <w:t>%</w:t>
      </w:r>
      <w:r>
        <w:rPr>
          <w:rFonts w:hint="eastAsia" w:ascii="Times New Roman" w:eastAsia="方正仿宋_GBK"/>
          <w:bCs/>
          <w:sz w:val="32"/>
          <w:szCs w:val="32"/>
        </w:rPr>
        <w:t>以上，科技项目转化率</w:t>
      </w:r>
      <w:r>
        <w:rPr>
          <w:rFonts w:hint="eastAsia" w:ascii="Times New Roman" w:hAnsi="Times New Roman" w:eastAsia="方正仿宋_GBK"/>
          <w:sz w:val="32"/>
          <w:szCs w:val="32"/>
        </w:rPr>
        <w:t>40</w:t>
      </w:r>
      <w:r>
        <w:rPr>
          <w:rFonts w:hint="eastAsia" w:ascii="Times New Roman" w:hAnsi="Times New Roman" w:eastAsia="方正仿宋_GBK"/>
          <w:bCs/>
          <w:sz w:val="32"/>
          <w:szCs w:val="32"/>
        </w:rPr>
        <w:t>%</w:t>
      </w:r>
      <w:r>
        <w:rPr>
          <w:rFonts w:hint="eastAsia" w:ascii="Times New Roman" w:eastAsia="方正仿宋_GBK"/>
          <w:bCs/>
          <w:sz w:val="32"/>
          <w:szCs w:val="32"/>
        </w:rPr>
        <w:t>以上，引进高层次创新创业人才团队</w:t>
      </w:r>
      <w:r>
        <w:rPr>
          <w:rFonts w:hint="eastAsia" w:ascii="Times New Roman" w:hAnsi="Times New Roman" w:eastAsia="方正仿宋_GBK"/>
          <w:sz w:val="32"/>
          <w:szCs w:val="32"/>
        </w:rPr>
        <w:t>20</w:t>
      </w:r>
      <w:r>
        <w:rPr>
          <w:rFonts w:hint="eastAsia" w:ascii="Times New Roman" w:eastAsia="方正仿宋_GBK"/>
          <w:sz w:val="32"/>
          <w:szCs w:val="32"/>
        </w:rPr>
        <w:t>个</w:t>
      </w:r>
      <w:r>
        <w:rPr>
          <w:rFonts w:hint="eastAsia" w:ascii="Times New Roman" w:eastAsia="方正仿宋_GBK"/>
          <w:bCs/>
          <w:sz w:val="32"/>
          <w:szCs w:val="32"/>
        </w:rPr>
        <w:t>以上。</w:t>
      </w:r>
      <w:r>
        <w:rPr>
          <w:rFonts w:hint="eastAsia" w:ascii="Times New Roman" w:hAnsi="方正楷体_GBK" w:eastAsia="方正楷体_GBK" w:cs="方正楷体_GBK"/>
          <w:sz w:val="32"/>
          <w:szCs w:val="32"/>
        </w:rPr>
        <w:t>（任务分工：市委人才办、市考核办，市科技局、市商务局）</w:t>
      </w:r>
    </w:p>
    <w:p w14:paraId="6755FC10">
      <w:pPr>
        <w:spacing w:line="560" w:lineRule="exact"/>
        <w:ind w:firstLine="643" w:firstLineChars="200"/>
        <w:rPr>
          <w:rFonts w:hint="eastAsia" w:ascii="Times New Roman" w:hAnsi="Times New Roman" w:eastAsia="方正楷体_GBK"/>
          <w:b/>
          <w:sz w:val="32"/>
          <w:szCs w:val="32"/>
        </w:rPr>
      </w:pPr>
      <w:r>
        <w:rPr>
          <w:rFonts w:hint="eastAsia" w:ascii="Times New Roman" w:hAnsi="Times New Roman" w:eastAsia="方正楷体_GBK"/>
          <w:b/>
          <w:sz w:val="32"/>
          <w:szCs w:val="32"/>
        </w:rPr>
        <w:t>5. 强化企业梯次培育。</w:t>
      </w:r>
      <w:r>
        <w:rPr>
          <w:rFonts w:hint="eastAsia" w:ascii="Times New Roman" w:eastAsia="方正仿宋_GBK"/>
          <w:sz w:val="32"/>
          <w:szCs w:val="32"/>
        </w:rPr>
        <w:t>建立梯次培育体系，实施科技企业</w:t>
      </w:r>
      <w:r>
        <w:rPr>
          <w:rFonts w:hint="eastAsia" w:ascii="Times New Roman" w:hAnsi="Times New Roman" w:eastAsia="方正仿宋_GBK"/>
          <w:sz w:val="32"/>
          <w:szCs w:val="32"/>
        </w:rPr>
        <w:t>“</w:t>
      </w:r>
      <w:r>
        <w:rPr>
          <w:rFonts w:hint="eastAsia" w:ascii="Times New Roman" w:eastAsia="方正仿宋_GBK"/>
          <w:sz w:val="32"/>
          <w:szCs w:val="32"/>
        </w:rPr>
        <w:t>小升规、规转高、高变强</w:t>
      </w:r>
      <w:r>
        <w:rPr>
          <w:rFonts w:hint="eastAsia" w:ascii="Times New Roman" w:hAnsi="Times New Roman" w:eastAsia="方正仿宋_GBK"/>
          <w:sz w:val="32"/>
          <w:szCs w:val="32"/>
        </w:rPr>
        <w:t>”</w:t>
      </w:r>
      <w:r>
        <w:rPr>
          <w:rFonts w:hint="eastAsia" w:ascii="Times New Roman" w:eastAsia="方正仿宋_GBK"/>
          <w:sz w:val="32"/>
          <w:szCs w:val="32"/>
        </w:rPr>
        <w:t>行动，引导各类要素向科技企业集聚。服务科技型中小企业（创新型中小企业）优先入驻科创综合体享受全周期孵化支持，深化高新技术企业</w:t>
      </w:r>
      <w:r>
        <w:rPr>
          <w:rFonts w:hint="eastAsia" w:ascii="Times New Roman" w:hAnsi="Times New Roman" w:eastAsia="方正仿宋_GBK"/>
          <w:sz w:val="32"/>
          <w:szCs w:val="32"/>
        </w:rPr>
        <w:t>“</w:t>
      </w:r>
      <w:r>
        <w:rPr>
          <w:rFonts w:hint="eastAsia" w:ascii="Times New Roman" w:eastAsia="方正仿宋_GBK"/>
          <w:sz w:val="32"/>
          <w:szCs w:val="32"/>
        </w:rPr>
        <w:t>财政奖补</w:t>
      </w:r>
      <w:r>
        <w:rPr>
          <w:rFonts w:hint="eastAsia" w:ascii="Times New Roman" w:hAnsi="Times New Roman" w:eastAsia="方正仿宋_GBK"/>
          <w:sz w:val="32"/>
          <w:szCs w:val="32"/>
        </w:rPr>
        <w:t>+</w:t>
      </w:r>
      <w:r>
        <w:rPr>
          <w:rFonts w:hint="eastAsia" w:ascii="Times New Roman" w:eastAsia="方正仿宋_GBK"/>
          <w:sz w:val="32"/>
          <w:szCs w:val="32"/>
        </w:rPr>
        <w:t>预诊断培育</w:t>
      </w:r>
      <w:r>
        <w:rPr>
          <w:rFonts w:hint="eastAsia" w:ascii="Times New Roman" w:hAnsi="Times New Roman" w:eastAsia="方正仿宋_GBK"/>
          <w:sz w:val="32"/>
          <w:szCs w:val="32"/>
        </w:rPr>
        <w:t>”</w:t>
      </w:r>
      <w:r>
        <w:rPr>
          <w:rFonts w:hint="eastAsia" w:ascii="Times New Roman" w:eastAsia="方正仿宋_GBK"/>
          <w:sz w:val="32"/>
          <w:szCs w:val="32"/>
        </w:rPr>
        <w:t>机制，鼓励专精特新企业数字化、绿色化转型，指导创新型领军企业（制造业单项冠军）承接重大攻关项目。</w:t>
      </w:r>
      <w:r>
        <w:rPr>
          <w:rFonts w:hint="eastAsia" w:ascii="Times New Roman" w:eastAsia="方正仿宋_GBK"/>
          <w:bCs/>
          <w:sz w:val="32"/>
          <w:szCs w:val="32"/>
        </w:rPr>
        <w:t>到</w:t>
      </w:r>
      <w:r>
        <w:rPr>
          <w:rFonts w:hint="eastAsia" w:ascii="Times New Roman" w:hAnsi="Times New Roman" w:eastAsia="方正仿宋_GBK"/>
          <w:bCs/>
          <w:sz w:val="32"/>
          <w:szCs w:val="32"/>
        </w:rPr>
        <w:t>2027</w:t>
      </w:r>
      <w:r>
        <w:rPr>
          <w:rFonts w:hint="eastAsia" w:ascii="Times New Roman" w:eastAsia="方正仿宋_GBK"/>
          <w:bCs/>
          <w:sz w:val="32"/>
          <w:szCs w:val="32"/>
        </w:rPr>
        <w:t>年，科技型中小企业</w:t>
      </w:r>
      <w:r>
        <w:rPr>
          <w:rFonts w:hint="eastAsia" w:ascii="Times New Roman" w:hAnsi="Times New Roman" w:eastAsia="方正仿宋_GBK"/>
          <w:sz w:val="32"/>
          <w:szCs w:val="32"/>
        </w:rPr>
        <w:t>2000</w:t>
      </w:r>
      <w:r>
        <w:rPr>
          <w:rFonts w:hint="eastAsia" w:ascii="Times New Roman" w:eastAsia="方正仿宋_GBK"/>
          <w:bCs/>
          <w:sz w:val="32"/>
          <w:szCs w:val="32"/>
        </w:rPr>
        <w:t>家以上，有效期高企</w:t>
      </w:r>
      <w:r>
        <w:rPr>
          <w:rFonts w:hint="eastAsia" w:ascii="Times New Roman" w:hAnsi="Times New Roman" w:eastAsia="方正仿宋_GBK"/>
          <w:sz w:val="32"/>
          <w:szCs w:val="32"/>
        </w:rPr>
        <w:t>1400</w:t>
      </w:r>
      <w:r>
        <w:rPr>
          <w:rFonts w:hint="eastAsia" w:ascii="Times New Roman" w:eastAsia="方正仿宋_GBK"/>
          <w:bCs/>
          <w:sz w:val="32"/>
          <w:szCs w:val="32"/>
        </w:rPr>
        <w:t>家以上，省级专精特新中小企业</w:t>
      </w:r>
      <w:r>
        <w:rPr>
          <w:rFonts w:hint="eastAsia" w:ascii="Times New Roman" w:hAnsi="Times New Roman" w:eastAsia="方正仿宋_GBK"/>
          <w:sz w:val="32"/>
          <w:szCs w:val="32"/>
        </w:rPr>
        <w:t>400</w:t>
      </w:r>
      <w:r>
        <w:rPr>
          <w:rFonts w:hint="eastAsia" w:ascii="Times New Roman" w:eastAsia="方正仿宋_GBK"/>
          <w:bCs/>
          <w:sz w:val="32"/>
          <w:szCs w:val="32"/>
        </w:rPr>
        <w:t>个以上。（</w:t>
      </w:r>
      <w:r>
        <w:rPr>
          <w:rFonts w:hint="eastAsia" w:ascii="Times New Roman" w:hAnsi="方正楷体_GBK" w:eastAsia="方正楷体_GBK" w:cs="方正楷体_GBK"/>
          <w:sz w:val="32"/>
          <w:szCs w:val="32"/>
        </w:rPr>
        <w:t>任务分工：市科技局、市工信局）</w:t>
      </w:r>
    </w:p>
    <w:p w14:paraId="689F1EAB">
      <w:pPr>
        <w:spacing w:line="560" w:lineRule="exact"/>
        <w:ind w:firstLine="643" w:firstLineChars="200"/>
        <w:rPr>
          <w:rFonts w:hint="eastAsia" w:ascii="Times New Roman" w:hAnsi="Times New Roman" w:eastAsia="方正楷体_GBK"/>
          <w:b/>
          <w:sz w:val="32"/>
          <w:szCs w:val="32"/>
        </w:rPr>
      </w:pPr>
      <w:r>
        <w:rPr>
          <w:rFonts w:hint="eastAsia" w:ascii="Times New Roman" w:hAnsi="Times New Roman" w:eastAsia="方正楷体_GBK"/>
          <w:b/>
          <w:sz w:val="32"/>
          <w:szCs w:val="32"/>
        </w:rPr>
        <w:t>6. 强化企业研发能力。</w:t>
      </w:r>
      <w:r>
        <w:rPr>
          <w:rFonts w:hint="eastAsia" w:ascii="Times New Roman" w:eastAsia="方正仿宋_GBK"/>
          <w:bCs/>
          <w:sz w:val="32"/>
          <w:szCs w:val="32"/>
        </w:rPr>
        <w:t>深化实施企业研发投入财政奖补政策、研发准备金制度、研发管理规范化建设工程，开展研发活动扶持行动，推进规上高企研发机构建设全覆盖，支持行业龙头骨干企业牵头建设创新联合体、组建技术创新中心和重点实验室，每年组织实施市级重大专项和前沿技术项目</w:t>
      </w:r>
      <w:r>
        <w:rPr>
          <w:rFonts w:hint="eastAsia" w:ascii="Times New Roman" w:hAnsi="Times New Roman" w:eastAsia="方正仿宋_GBK"/>
          <w:sz w:val="32"/>
          <w:szCs w:val="32"/>
        </w:rPr>
        <w:t>10</w:t>
      </w:r>
      <w:r>
        <w:rPr>
          <w:rFonts w:hint="eastAsia" w:ascii="Times New Roman" w:eastAsia="方正仿宋_GBK"/>
          <w:bCs/>
          <w:sz w:val="32"/>
          <w:szCs w:val="32"/>
        </w:rPr>
        <w:t>项以上。到</w:t>
      </w:r>
      <w:r>
        <w:rPr>
          <w:rFonts w:hint="eastAsia" w:ascii="Times New Roman" w:hAnsi="Times New Roman" w:eastAsia="方正仿宋_GBK"/>
          <w:bCs/>
          <w:sz w:val="32"/>
          <w:szCs w:val="32"/>
        </w:rPr>
        <w:t>2027</w:t>
      </w:r>
      <w:r>
        <w:rPr>
          <w:rFonts w:hint="eastAsia" w:ascii="Times New Roman" w:eastAsia="方正仿宋_GBK"/>
          <w:bCs/>
          <w:sz w:val="32"/>
          <w:szCs w:val="32"/>
        </w:rPr>
        <w:t>年，规上工业企业中有研发活动的占比达</w:t>
      </w:r>
      <w:r>
        <w:rPr>
          <w:rFonts w:hint="eastAsia" w:ascii="Times New Roman" w:hAnsi="Times New Roman" w:eastAsia="方正仿宋_GBK"/>
          <w:sz w:val="32"/>
          <w:szCs w:val="32"/>
        </w:rPr>
        <w:t>55</w:t>
      </w:r>
      <w:r>
        <w:rPr>
          <w:rFonts w:hint="eastAsia" w:ascii="Times New Roman" w:hAnsi="Times New Roman" w:eastAsia="方正仿宋_GBK"/>
          <w:bCs/>
          <w:sz w:val="32"/>
          <w:szCs w:val="32"/>
        </w:rPr>
        <w:t>%</w:t>
      </w:r>
      <w:r>
        <w:rPr>
          <w:rFonts w:hint="eastAsia" w:ascii="Times New Roman" w:eastAsia="方正仿宋_GBK"/>
          <w:bCs/>
          <w:sz w:val="32"/>
          <w:szCs w:val="32"/>
        </w:rPr>
        <w:t>以上，建成企业联合创新中心</w:t>
      </w:r>
      <w:r>
        <w:rPr>
          <w:rFonts w:hint="eastAsia" w:ascii="Times New Roman" w:hAnsi="Times New Roman" w:eastAsia="方正仿宋_GBK"/>
          <w:sz w:val="32"/>
          <w:szCs w:val="32"/>
        </w:rPr>
        <w:t>10</w:t>
      </w:r>
      <w:r>
        <w:rPr>
          <w:rFonts w:hint="eastAsia" w:ascii="Times New Roman" w:eastAsia="方正仿宋_GBK"/>
          <w:bCs/>
          <w:sz w:val="32"/>
          <w:szCs w:val="32"/>
        </w:rPr>
        <w:t>家以上、企业重点实验室</w:t>
      </w:r>
      <w:r>
        <w:rPr>
          <w:rFonts w:hint="eastAsia" w:ascii="Times New Roman" w:hAnsi="Times New Roman" w:eastAsia="方正仿宋_GBK"/>
          <w:sz w:val="32"/>
          <w:szCs w:val="32"/>
        </w:rPr>
        <w:t>10</w:t>
      </w:r>
      <w:r>
        <w:rPr>
          <w:rFonts w:hint="eastAsia" w:ascii="Times New Roman" w:eastAsia="方正仿宋_GBK"/>
          <w:bCs/>
          <w:sz w:val="32"/>
          <w:szCs w:val="32"/>
        </w:rPr>
        <w:t>家以上。（</w:t>
      </w:r>
      <w:r>
        <w:rPr>
          <w:rFonts w:hint="eastAsia" w:ascii="Times New Roman" w:hAnsi="方正楷体_GBK" w:eastAsia="方正楷体_GBK" w:cs="方正楷体_GBK"/>
          <w:sz w:val="32"/>
          <w:szCs w:val="32"/>
        </w:rPr>
        <w:t>任务分工：市发改委、市科技局、市工信局）</w:t>
      </w:r>
    </w:p>
    <w:p w14:paraId="62CA6A21">
      <w:pPr>
        <w:spacing w:line="560" w:lineRule="exact"/>
        <w:ind w:firstLine="643" w:firstLineChars="200"/>
        <w:rPr>
          <w:rFonts w:hint="eastAsia" w:ascii="Times New Roman" w:hAnsi="Times New Roman" w:eastAsia="方正楷体_GBK"/>
          <w:sz w:val="32"/>
          <w:szCs w:val="32"/>
        </w:rPr>
      </w:pPr>
      <w:r>
        <w:rPr>
          <w:rFonts w:hint="eastAsia" w:ascii="Times New Roman" w:hAnsi="Times New Roman" w:eastAsia="方正楷体_GBK"/>
          <w:b/>
          <w:sz w:val="32"/>
          <w:szCs w:val="32"/>
        </w:rPr>
        <w:t>7. 强化产业焕新发展。</w:t>
      </w:r>
      <w:r>
        <w:rPr>
          <w:rFonts w:hint="eastAsia" w:ascii="Times New Roman" w:eastAsia="方正仿宋_GBK"/>
          <w:sz w:val="32"/>
          <w:szCs w:val="32"/>
        </w:rPr>
        <w:t>按照</w:t>
      </w:r>
      <w:r>
        <w:rPr>
          <w:rFonts w:hint="eastAsia" w:ascii="Times New Roman" w:hAnsi="Times New Roman" w:eastAsia="方正仿宋_GBK"/>
          <w:sz w:val="32"/>
          <w:szCs w:val="32"/>
        </w:rPr>
        <w:t>“</w:t>
      </w:r>
      <w:r>
        <w:rPr>
          <w:rFonts w:hint="eastAsia" w:ascii="Times New Roman" w:eastAsia="方正仿宋_GBK"/>
          <w:sz w:val="32"/>
          <w:szCs w:val="32"/>
        </w:rPr>
        <w:t>一产业、一规划、一政策、一基金</w:t>
      </w:r>
      <w:r>
        <w:rPr>
          <w:rFonts w:hint="eastAsia" w:ascii="Times New Roman" w:hAnsi="Times New Roman" w:eastAsia="方正仿宋_GBK"/>
          <w:sz w:val="32"/>
          <w:szCs w:val="32"/>
        </w:rPr>
        <w:t>”</w:t>
      </w:r>
      <w:r>
        <w:rPr>
          <w:rFonts w:hint="eastAsia" w:ascii="Times New Roman" w:eastAsia="方正仿宋_GBK"/>
          <w:sz w:val="32"/>
          <w:szCs w:val="32"/>
        </w:rPr>
        <w:t>的</w:t>
      </w:r>
      <w:r>
        <w:rPr>
          <w:rFonts w:hint="eastAsia" w:ascii="Times New Roman" w:hAnsi="Times New Roman" w:eastAsia="方正仿宋_GBK"/>
          <w:sz w:val="32"/>
          <w:szCs w:val="32"/>
        </w:rPr>
        <w:t>“</w:t>
      </w:r>
      <w:r>
        <w:rPr>
          <w:rFonts w:hint="eastAsia" w:ascii="Times New Roman" w:eastAsia="方正仿宋_GBK"/>
          <w:sz w:val="32"/>
          <w:szCs w:val="32"/>
        </w:rPr>
        <w:t>四个一</w:t>
      </w:r>
      <w:r>
        <w:rPr>
          <w:rFonts w:hint="eastAsia" w:ascii="Times New Roman" w:hAnsi="Times New Roman" w:eastAsia="方正仿宋_GBK"/>
          <w:sz w:val="32"/>
          <w:szCs w:val="32"/>
        </w:rPr>
        <w:t>”</w:t>
      </w:r>
      <w:r>
        <w:rPr>
          <w:rFonts w:hint="eastAsia" w:ascii="Times New Roman" w:eastAsia="方正仿宋_GBK"/>
          <w:sz w:val="32"/>
          <w:szCs w:val="32"/>
        </w:rPr>
        <w:t>架构，实施千企技改、</w:t>
      </w:r>
      <w:r>
        <w:rPr>
          <w:rFonts w:hint="eastAsia" w:ascii="Times New Roman" w:hAnsi="Times New Roman" w:eastAsia="方正仿宋_GBK"/>
          <w:sz w:val="32"/>
          <w:szCs w:val="32"/>
        </w:rPr>
        <w:t>“</w:t>
      </w:r>
      <w:r>
        <w:rPr>
          <w:rFonts w:hint="eastAsia" w:ascii="Times New Roman" w:eastAsia="方正仿宋_GBK"/>
          <w:sz w:val="32"/>
          <w:szCs w:val="32"/>
        </w:rPr>
        <w:t>智改数转网联</w:t>
      </w:r>
      <w:r>
        <w:rPr>
          <w:rFonts w:hint="eastAsia" w:ascii="Times New Roman" w:hAnsi="Times New Roman" w:eastAsia="方正仿宋_GBK"/>
          <w:sz w:val="32"/>
          <w:szCs w:val="32"/>
        </w:rPr>
        <w:t>”</w:t>
      </w:r>
      <w:r>
        <w:rPr>
          <w:rFonts w:hint="eastAsia" w:ascii="Times New Roman" w:eastAsia="方正仿宋_GBK"/>
          <w:sz w:val="32"/>
          <w:szCs w:val="32"/>
        </w:rPr>
        <w:t>等工程，推动轻工、纺织、冶金等传统产业设备更新与工艺迭代，聚焦人工智能、生物医药、新能源、新材料等战略性新兴产业建立</w:t>
      </w:r>
      <w:r>
        <w:rPr>
          <w:rFonts w:hint="eastAsia" w:ascii="Times New Roman" w:hAnsi="Times New Roman" w:eastAsia="方正仿宋_GBK"/>
          <w:sz w:val="32"/>
          <w:szCs w:val="32"/>
        </w:rPr>
        <w:t>“</w:t>
      </w:r>
      <w:r>
        <w:rPr>
          <w:rFonts w:hint="eastAsia" w:ascii="Times New Roman" w:eastAsia="方正仿宋_GBK"/>
          <w:sz w:val="32"/>
          <w:szCs w:val="32"/>
        </w:rPr>
        <w:t>链主企业</w:t>
      </w:r>
      <w:r>
        <w:rPr>
          <w:rFonts w:hint="eastAsia" w:ascii="Times New Roman" w:hAnsi="Times New Roman" w:eastAsia="方正仿宋_GBK"/>
          <w:sz w:val="32"/>
          <w:szCs w:val="32"/>
        </w:rPr>
        <w:t>+</w:t>
      </w:r>
      <w:r>
        <w:rPr>
          <w:rFonts w:hint="eastAsia" w:ascii="Times New Roman" w:eastAsia="方正仿宋_GBK"/>
          <w:sz w:val="32"/>
          <w:szCs w:val="32"/>
        </w:rPr>
        <w:t>配套中心</w:t>
      </w:r>
      <w:r>
        <w:rPr>
          <w:rFonts w:hint="eastAsia" w:ascii="Times New Roman" w:hAnsi="Times New Roman" w:eastAsia="方正仿宋_GBK"/>
          <w:sz w:val="32"/>
          <w:szCs w:val="32"/>
        </w:rPr>
        <w:t>”</w:t>
      </w:r>
      <w:r>
        <w:rPr>
          <w:rFonts w:hint="eastAsia" w:ascii="Times New Roman" w:eastAsia="方正仿宋_GBK"/>
          <w:sz w:val="32"/>
          <w:szCs w:val="32"/>
        </w:rPr>
        <w:t>协同机制，支持新型材料、未来能源、具身智能等未来产业开放应用场景。到</w:t>
      </w:r>
      <w:r>
        <w:rPr>
          <w:rFonts w:hint="eastAsia" w:ascii="Times New Roman" w:hAnsi="Times New Roman" w:eastAsia="方正仿宋_GBK"/>
          <w:sz w:val="32"/>
          <w:szCs w:val="32"/>
        </w:rPr>
        <w:t>2027</w:t>
      </w:r>
      <w:r>
        <w:rPr>
          <w:rFonts w:hint="eastAsia" w:ascii="Times New Roman" w:eastAsia="方正仿宋_GBK"/>
          <w:sz w:val="32"/>
          <w:szCs w:val="32"/>
        </w:rPr>
        <w:t>年，重点支持和培育先进级及以上智能工厂</w:t>
      </w:r>
      <w:r>
        <w:rPr>
          <w:rFonts w:hint="eastAsia" w:ascii="Times New Roman" w:hAnsi="Times New Roman" w:eastAsia="方正仿宋_GBK"/>
          <w:sz w:val="32"/>
          <w:szCs w:val="32"/>
        </w:rPr>
        <w:t>100</w:t>
      </w:r>
      <w:r>
        <w:rPr>
          <w:rFonts w:hint="eastAsia" w:ascii="Times New Roman" w:eastAsia="方正仿宋_GBK"/>
          <w:sz w:val="32"/>
          <w:szCs w:val="32"/>
        </w:rPr>
        <w:t>家以上，高新技术产业产值占比达</w:t>
      </w:r>
      <w:r>
        <w:rPr>
          <w:rFonts w:hint="eastAsia" w:ascii="Times New Roman" w:hAnsi="Times New Roman" w:eastAsia="方正仿宋_GBK"/>
          <w:sz w:val="32"/>
          <w:szCs w:val="32"/>
        </w:rPr>
        <w:t>42%</w:t>
      </w:r>
      <w:r>
        <w:rPr>
          <w:rFonts w:hint="eastAsia" w:ascii="Times New Roman" w:eastAsia="方正仿宋_GBK"/>
          <w:sz w:val="32"/>
          <w:szCs w:val="32"/>
        </w:rPr>
        <w:t>以上，战略性新兴产业占比达</w:t>
      </w:r>
      <w:r>
        <w:rPr>
          <w:rFonts w:hint="eastAsia" w:ascii="Times New Roman" w:hAnsi="Times New Roman" w:eastAsia="方正仿宋_GBK"/>
          <w:sz w:val="32"/>
          <w:szCs w:val="32"/>
        </w:rPr>
        <w:t>42%</w:t>
      </w:r>
      <w:r>
        <w:rPr>
          <w:rFonts w:hint="eastAsia" w:ascii="Times New Roman" w:eastAsia="方正仿宋_GBK"/>
          <w:sz w:val="32"/>
          <w:szCs w:val="32"/>
        </w:rPr>
        <w:t>以上。</w:t>
      </w:r>
      <w:r>
        <w:rPr>
          <w:rFonts w:hint="eastAsia" w:ascii="Times New Roman" w:hAnsi="Times New Roman" w:eastAsia="方正楷体_GBK"/>
          <w:sz w:val="32"/>
          <w:szCs w:val="32"/>
        </w:rPr>
        <w:t>（任务分工：市发改委、市科技局、市工信局）</w:t>
      </w:r>
    </w:p>
    <w:p w14:paraId="083C2505">
      <w:pPr>
        <w:spacing w:line="560" w:lineRule="exact"/>
        <w:ind w:firstLine="640" w:firstLineChars="200"/>
        <w:rPr>
          <w:rFonts w:hint="eastAsia" w:ascii="Times New Roman" w:hAnsi="Times New Roman" w:eastAsia="方正黑体_GBK" w:cs="方正黑体_GBK"/>
          <w:sz w:val="32"/>
          <w:szCs w:val="32"/>
        </w:rPr>
      </w:pPr>
      <w:r>
        <w:rPr>
          <w:rFonts w:hint="eastAsia" w:ascii="Times New Roman" w:hAnsi="方正黑体_GBK" w:eastAsia="方正黑体_GBK" w:cs="方正黑体_GBK"/>
          <w:sz w:val="32"/>
          <w:szCs w:val="32"/>
        </w:rPr>
        <w:t>三、实施平台聚能工程，构筑</w:t>
      </w:r>
      <w:r>
        <w:rPr>
          <w:rFonts w:hint="eastAsia" w:ascii="Times New Roman" w:hAnsi="Times New Roman" w:eastAsia="方正黑体_GBK" w:cs="方正黑体_GBK"/>
          <w:sz w:val="32"/>
          <w:szCs w:val="32"/>
        </w:rPr>
        <w:t>“</w:t>
      </w:r>
      <w:r>
        <w:rPr>
          <w:rFonts w:hint="eastAsia" w:ascii="Times New Roman" w:hAnsi="方正黑体_GBK" w:eastAsia="方正黑体_GBK" w:cs="方正黑体_GBK"/>
          <w:sz w:val="32"/>
          <w:szCs w:val="32"/>
        </w:rPr>
        <w:t>两创融合</w:t>
      </w:r>
      <w:r>
        <w:rPr>
          <w:rFonts w:hint="eastAsia" w:ascii="Times New Roman" w:hAnsi="Times New Roman" w:eastAsia="方正黑体_GBK" w:cs="方正黑体_GBK"/>
          <w:sz w:val="32"/>
          <w:szCs w:val="32"/>
        </w:rPr>
        <w:t>”</w:t>
      </w:r>
      <w:r>
        <w:rPr>
          <w:rFonts w:hint="eastAsia" w:ascii="Times New Roman" w:hAnsi="方正黑体_GBK" w:eastAsia="方正黑体_GBK" w:cs="方正黑体_GBK"/>
          <w:sz w:val="32"/>
          <w:szCs w:val="32"/>
        </w:rPr>
        <w:t>硬核支撑</w:t>
      </w:r>
    </w:p>
    <w:p w14:paraId="5DCCF847">
      <w:pPr>
        <w:spacing w:line="560" w:lineRule="exact"/>
        <w:ind w:firstLine="643" w:firstLineChars="200"/>
        <w:rPr>
          <w:rFonts w:ascii="Times New Roman" w:hAnsi="Times New Roman" w:eastAsia="方正黑体_GBK" w:cs="方正黑体_GBK"/>
          <w:sz w:val="32"/>
          <w:szCs w:val="32"/>
        </w:rPr>
      </w:pPr>
      <w:r>
        <w:rPr>
          <w:rFonts w:hint="eastAsia" w:ascii="Times New Roman" w:hAnsi="Times New Roman" w:eastAsia="方正楷体_GBK"/>
          <w:b/>
          <w:bCs/>
          <w:kern w:val="36"/>
          <w:sz w:val="32"/>
          <w:szCs w:val="32"/>
        </w:rPr>
        <w:t>8. 加强科创承载区建设。</w:t>
      </w:r>
      <w:r>
        <w:rPr>
          <w:rFonts w:hint="eastAsia" w:ascii="Times New Roman" w:eastAsia="方正仿宋_GBK"/>
          <w:sz w:val="32"/>
          <w:szCs w:val="32"/>
        </w:rPr>
        <w:t>优化</w:t>
      </w:r>
      <w:r>
        <w:rPr>
          <w:rFonts w:hint="eastAsia" w:ascii="Times New Roman" w:hAnsi="Times New Roman" w:eastAsia="方正仿宋_GBK"/>
          <w:sz w:val="32"/>
          <w:szCs w:val="32"/>
        </w:rPr>
        <w:t>“</w:t>
      </w:r>
      <w:r>
        <w:rPr>
          <w:rFonts w:hint="eastAsia" w:ascii="Times New Roman" w:eastAsia="方正仿宋_GBK"/>
          <w:sz w:val="32"/>
          <w:szCs w:val="32"/>
        </w:rPr>
        <w:t>一核一廊一带三区多点</w:t>
      </w:r>
      <w:r>
        <w:rPr>
          <w:rFonts w:hint="eastAsia" w:ascii="Times New Roman" w:hAnsi="Times New Roman" w:eastAsia="方正仿宋_GBK"/>
          <w:sz w:val="32"/>
          <w:szCs w:val="32"/>
        </w:rPr>
        <w:t>”</w:t>
      </w:r>
      <w:r>
        <w:rPr>
          <w:rFonts w:hint="eastAsia" w:ascii="Times New Roman" w:eastAsia="方正仿宋_GBK"/>
          <w:sz w:val="32"/>
          <w:szCs w:val="32"/>
        </w:rPr>
        <w:t>，</w:t>
      </w:r>
      <w:r>
        <w:rPr>
          <w:rFonts w:hint="eastAsia" w:ascii="Times New Roman" w:eastAsia="方正仿宋_GBK"/>
          <w:bCs/>
          <w:sz w:val="32"/>
          <w:szCs w:val="32"/>
        </w:rPr>
        <w:t>重点打造科教产业园</w:t>
      </w:r>
      <w:r>
        <w:rPr>
          <w:rFonts w:hint="eastAsia" w:ascii="Times New Roman" w:hAnsi="Times New Roman" w:eastAsia="方正仿宋_GBK"/>
          <w:bCs/>
          <w:sz w:val="32"/>
          <w:szCs w:val="32"/>
        </w:rPr>
        <w:t>“</w:t>
      </w:r>
      <w:r>
        <w:rPr>
          <w:rFonts w:hint="eastAsia" w:ascii="Times New Roman" w:eastAsia="方正仿宋_GBK"/>
          <w:bCs/>
          <w:sz w:val="32"/>
          <w:szCs w:val="32"/>
        </w:rPr>
        <w:t>创新之核</w:t>
      </w:r>
      <w:r>
        <w:rPr>
          <w:rFonts w:hint="eastAsia" w:ascii="Times New Roman" w:hAnsi="Times New Roman" w:eastAsia="方正仿宋_GBK"/>
          <w:bCs/>
          <w:sz w:val="32"/>
          <w:szCs w:val="32"/>
        </w:rPr>
        <w:t>”</w:t>
      </w:r>
      <w:r>
        <w:rPr>
          <w:rFonts w:hint="eastAsia" w:ascii="Times New Roman" w:eastAsia="方正仿宋_GBK"/>
          <w:bCs/>
          <w:sz w:val="32"/>
          <w:szCs w:val="32"/>
        </w:rPr>
        <w:t>，加快</w:t>
      </w:r>
      <w:r>
        <w:rPr>
          <w:rFonts w:hint="eastAsia" w:ascii="Times New Roman" w:eastAsia="方正仿宋_GBK"/>
          <w:sz w:val="32"/>
          <w:szCs w:val="32"/>
        </w:rPr>
        <w:t>建设</w:t>
      </w:r>
      <w:r>
        <w:rPr>
          <w:rFonts w:ascii="Times New Roman" w:eastAsia="方正仿宋_GBK"/>
          <w:sz w:val="32"/>
          <w:szCs w:val="32"/>
        </w:rPr>
        <w:t>宁淮智能制造产业园</w:t>
      </w:r>
      <w:r>
        <w:rPr>
          <w:rFonts w:hint="eastAsia" w:ascii="Times New Roman" w:eastAsia="方正仿宋_GBK"/>
          <w:sz w:val="32"/>
          <w:szCs w:val="32"/>
        </w:rPr>
        <w:t>全省</w:t>
      </w:r>
      <w:r>
        <w:rPr>
          <w:rFonts w:ascii="Times New Roman" w:eastAsia="方正仿宋_GBK"/>
          <w:sz w:val="32"/>
          <w:szCs w:val="32"/>
        </w:rPr>
        <w:t>南北共建高质量发展创新试点园区</w:t>
      </w:r>
      <w:r>
        <w:rPr>
          <w:rFonts w:hint="eastAsia" w:ascii="Times New Roman" w:eastAsia="方正仿宋_GBK"/>
          <w:sz w:val="32"/>
          <w:szCs w:val="32"/>
        </w:rPr>
        <w:t>，</w:t>
      </w:r>
      <w:r>
        <w:rPr>
          <w:rFonts w:hint="eastAsia" w:ascii="Times New Roman" w:hAnsi="Times New Roman" w:eastAsia="方正仿宋_GBK" w:cs="宋体"/>
          <w:kern w:val="0"/>
          <w:sz w:val="32"/>
          <w:szCs w:val="32"/>
        </w:rPr>
        <w:t>推动建设“枚皋路科创带”，</w:t>
      </w:r>
      <w:r>
        <w:rPr>
          <w:rFonts w:hint="eastAsia" w:ascii="Times New Roman" w:eastAsia="方正仿宋_GBK"/>
          <w:bCs/>
          <w:sz w:val="32"/>
          <w:szCs w:val="32"/>
        </w:rPr>
        <w:t>全面推进淮安高新区</w:t>
      </w:r>
      <w:r>
        <w:rPr>
          <w:rFonts w:hint="eastAsia" w:ascii="Times New Roman" w:hAnsi="Times New Roman" w:eastAsia="方正仿宋_GBK"/>
          <w:bCs/>
          <w:sz w:val="32"/>
          <w:szCs w:val="32"/>
        </w:rPr>
        <w:t>和高等院校“双高协同”创新发展</w:t>
      </w:r>
      <w:r>
        <w:rPr>
          <w:rFonts w:hint="eastAsia" w:ascii="Times New Roman" w:eastAsia="方正仿宋_GBK"/>
          <w:bCs/>
          <w:sz w:val="32"/>
          <w:szCs w:val="32"/>
        </w:rPr>
        <w:t>，推动农业科技园区创建国家现代农业产业园，</w:t>
      </w:r>
      <w:r>
        <w:rPr>
          <w:rFonts w:hint="eastAsia" w:ascii="Times New Roman" w:eastAsia="方正仿宋_GBK"/>
          <w:kern w:val="36"/>
          <w:sz w:val="32"/>
          <w:szCs w:val="32"/>
        </w:rPr>
        <w:t>培育建设市级标杆科创载体</w:t>
      </w:r>
      <w:r>
        <w:rPr>
          <w:rFonts w:hint="eastAsia" w:ascii="Times New Roman" w:hAnsi="Times New Roman" w:eastAsia="方正仿宋_GBK"/>
          <w:sz w:val="32"/>
          <w:szCs w:val="32"/>
        </w:rPr>
        <w:t>10</w:t>
      </w:r>
      <w:r>
        <w:rPr>
          <w:rFonts w:hint="eastAsia" w:ascii="Times New Roman" w:eastAsia="方正仿宋_GBK"/>
          <w:kern w:val="36"/>
          <w:sz w:val="32"/>
          <w:szCs w:val="32"/>
        </w:rPr>
        <w:t>家以上。</w:t>
      </w:r>
      <w:r>
        <w:rPr>
          <w:rFonts w:hint="eastAsia" w:ascii="Times New Roman" w:eastAsia="方正仿宋_GBK"/>
          <w:bCs/>
          <w:sz w:val="32"/>
          <w:szCs w:val="32"/>
        </w:rPr>
        <w:t>深化实施县域科技跃升计划，支持金湖县创建国家创新型县（市），</w:t>
      </w:r>
      <w:bookmarkStart w:id="5" w:name="OLE_LINK26"/>
      <w:bookmarkStart w:id="6" w:name="OLE_LINK25"/>
      <w:r>
        <w:rPr>
          <w:rFonts w:hint="eastAsia" w:ascii="Times New Roman" w:eastAsia="方正仿宋_GBK"/>
          <w:kern w:val="36"/>
          <w:sz w:val="32"/>
          <w:szCs w:val="32"/>
        </w:rPr>
        <w:t>争创洪泽区高性能纤维、涟水</w:t>
      </w:r>
      <w:r>
        <w:rPr>
          <w:rFonts w:hint="eastAsia" w:ascii="Times New Roman" w:hAnsi="Times New Roman" w:eastAsia="方正仿宋_GBK"/>
          <w:kern w:val="36"/>
          <w:sz w:val="32"/>
          <w:szCs w:val="32"/>
        </w:rPr>
        <w:t>PCB</w:t>
      </w:r>
      <w:r>
        <w:rPr>
          <w:rFonts w:hint="eastAsia" w:ascii="Times New Roman" w:eastAsia="方正仿宋_GBK"/>
          <w:kern w:val="36"/>
          <w:sz w:val="32"/>
          <w:szCs w:val="32"/>
        </w:rPr>
        <w:t>国家火炬特色产业基地</w:t>
      </w:r>
      <w:bookmarkEnd w:id="5"/>
      <w:bookmarkEnd w:id="6"/>
      <w:r>
        <w:rPr>
          <w:rFonts w:hint="eastAsia" w:ascii="Times New Roman" w:eastAsia="方正仿宋_GBK"/>
          <w:kern w:val="36"/>
          <w:sz w:val="32"/>
          <w:szCs w:val="32"/>
        </w:rPr>
        <w:t>。</w:t>
      </w:r>
      <w:r>
        <w:rPr>
          <w:rFonts w:hint="eastAsia" w:ascii="Times New Roman" w:hAnsi="方正楷体_GBK" w:eastAsia="方正楷体_GBK" w:cs="方正楷体_GBK"/>
          <w:sz w:val="32"/>
          <w:szCs w:val="32"/>
        </w:rPr>
        <w:t>（任务分工：市发改委、市农业农村局、市科技局、市工信局）</w:t>
      </w:r>
    </w:p>
    <w:p w14:paraId="5F922651">
      <w:pPr>
        <w:spacing w:line="560" w:lineRule="exact"/>
        <w:ind w:firstLine="643" w:firstLineChars="200"/>
        <w:rPr>
          <w:rFonts w:hint="eastAsia" w:ascii="Times New Roman" w:hAnsi="Times New Roman" w:eastAsia="方正仿宋_GBK"/>
          <w:bCs/>
          <w:sz w:val="32"/>
          <w:szCs w:val="32"/>
        </w:rPr>
      </w:pPr>
      <w:r>
        <w:rPr>
          <w:rFonts w:hint="eastAsia" w:ascii="Times New Roman" w:hAnsi="Times New Roman" w:eastAsia="方正楷体_GBK"/>
          <w:b/>
          <w:bCs/>
          <w:kern w:val="36"/>
          <w:sz w:val="32"/>
          <w:szCs w:val="32"/>
        </w:rPr>
        <w:t>9. 加强产学研融合平台建设。</w:t>
      </w:r>
      <w:r>
        <w:rPr>
          <w:rFonts w:hint="eastAsia" w:ascii="Times New Roman" w:eastAsia="方正仿宋_GBK"/>
          <w:bCs/>
          <w:sz w:val="32"/>
          <w:szCs w:val="32"/>
        </w:rPr>
        <w:t>实施新研机构增效提质行动，推进东华大学、南京理工大学、南京师范大学、南京工业大学、南开大学等大院名校在淮创新平台围绕</w:t>
      </w:r>
      <w:r>
        <w:rPr>
          <w:rFonts w:hint="eastAsia" w:ascii="Times New Roman" w:hAnsi="Times New Roman" w:eastAsia="方正仿宋_GBK"/>
          <w:bCs/>
          <w:sz w:val="32"/>
          <w:szCs w:val="32"/>
        </w:rPr>
        <w:t>“</w:t>
      </w:r>
      <w:r>
        <w:rPr>
          <w:rFonts w:hint="eastAsia" w:ascii="Times New Roman" w:eastAsia="方正仿宋_GBK"/>
          <w:bCs/>
          <w:sz w:val="32"/>
          <w:szCs w:val="32"/>
        </w:rPr>
        <w:t>两创融合</w:t>
      </w:r>
      <w:r>
        <w:rPr>
          <w:rFonts w:hint="eastAsia" w:ascii="Times New Roman" w:hAnsi="Times New Roman" w:eastAsia="方正仿宋_GBK"/>
          <w:bCs/>
          <w:sz w:val="32"/>
          <w:szCs w:val="32"/>
        </w:rPr>
        <w:t>”</w:t>
      </w:r>
      <w:r>
        <w:rPr>
          <w:rFonts w:hint="eastAsia" w:ascii="Times New Roman" w:eastAsia="方正仿宋_GBK"/>
          <w:bCs/>
          <w:sz w:val="32"/>
          <w:szCs w:val="32"/>
        </w:rPr>
        <w:t>新要求高质量运行，支持县区（园区）围绕产业需求共建</w:t>
      </w:r>
      <w:r>
        <w:rPr>
          <w:rFonts w:ascii="Times New Roman" w:eastAsia="方正仿宋_GBK"/>
          <w:sz w:val="32"/>
          <w:szCs w:val="32"/>
        </w:rPr>
        <w:t>科技成果转化中心、技术创新中心、中试基地</w:t>
      </w:r>
      <w:r>
        <w:rPr>
          <w:rFonts w:hint="eastAsia" w:ascii="Times New Roman" w:eastAsia="方正仿宋_GBK"/>
          <w:sz w:val="32"/>
          <w:szCs w:val="32"/>
        </w:rPr>
        <w:t>等</w:t>
      </w:r>
      <w:r>
        <w:rPr>
          <w:rFonts w:hint="eastAsia" w:ascii="Times New Roman" w:hAnsi="Times New Roman" w:eastAsia="方正仿宋_GBK"/>
          <w:sz w:val="32"/>
          <w:szCs w:val="32"/>
        </w:rPr>
        <w:t>“</w:t>
      </w:r>
      <w:r>
        <w:rPr>
          <w:rFonts w:hint="eastAsia" w:ascii="Times New Roman" w:eastAsia="方正仿宋_GBK"/>
          <w:sz w:val="32"/>
          <w:szCs w:val="32"/>
        </w:rPr>
        <w:t>两创融合</w:t>
      </w:r>
      <w:r>
        <w:rPr>
          <w:rFonts w:hint="eastAsia" w:ascii="Times New Roman" w:hAnsi="Times New Roman" w:eastAsia="方正仿宋_GBK"/>
          <w:sz w:val="32"/>
          <w:szCs w:val="32"/>
        </w:rPr>
        <w:t>”</w:t>
      </w:r>
      <w:r>
        <w:rPr>
          <w:rFonts w:hint="eastAsia" w:ascii="Times New Roman" w:eastAsia="方正仿宋_GBK"/>
          <w:sz w:val="32"/>
          <w:szCs w:val="32"/>
        </w:rPr>
        <w:t>平台</w:t>
      </w:r>
      <w:r>
        <w:rPr>
          <w:rFonts w:hint="eastAsia" w:ascii="Times New Roman" w:eastAsia="方正仿宋_GBK"/>
          <w:bCs/>
          <w:sz w:val="32"/>
          <w:szCs w:val="32"/>
        </w:rPr>
        <w:t>。开展</w:t>
      </w:r>
      <w:r>
        <w:rPr>
          <w:rFonts w:hint="eastAsia" w:ascii="Times New Roman" w:hAnsi="Times New Roman" w:eastAsia="方正仿宋_GBK"/>
          <w:bCs/>
          <w:sz w:val="32"/>
          <w:szCs w:val="32"/>
        </w:rPr>
        <w:t>“</w:t>
      </w:r>
      <w:r>
        <w:rPr>
          <w:rFonts w:hint="eastAsia" w:ascii="Times New Roman" w:eastAsia="方正仿宋_GBK"/>
          <w:bCs/>
          <w:sz w:val="32"/>
          <w:szCs w:val="32"/>
        </w:rPr>
        <w:t>千企百校</w:t>
      </w:r>
      <w:r>
        <w:rPr>
          <w:rFonts w:hint="eastAsia" w:ascii="Times New Roman" w:hAnsi="Times New Roman" w:eastAsia="方正仿宋_GBK"/>
          <w:bCs/>
          <w:sz w:val="32"/>
          <w:szCs w:val="32"/>
        </w:rPr>
        <w:t>”</w:t>
      </w:r>
      <w:r>
        <w:rPr>
          <w:rFonts w:hint="eastAsia" w:ascii="Times New Roman" w:eastAsia="方正仿宋_GBK"/>
          <w:bCs/>
          <w:sz w:val="32"/>
          <w:szCs w:val="32"/>
        </w:rPr>
        <w:t>协同创新行动，深化实施</w:t>
      </w:r>
      <w:r>
        <w:rPr>
          <w:rFonts w:hint="eastAsia" w:ascii="Times New Roman" w:hAnsi="Times New Roman" w:eastAsia="方正仿宋_GBK"/>
          <w:bCs/>
          <w:sz w:val="32"/>
          <w:szCs w:val="32"/>
        </w:rPr>
        <w:t>“</w:t>
      </w:r>
      <w:r>
        <w:rPr>
          <w:rFonts w:hint="eastAsia" w:ascii="Times New Roman" w:eastAsia="方正仿宋_GBK"/>
          <w:bCs/>
          <w:sz w:val="32"/>
          <w:szCs w:val="32"/>
        </w:rPr>
        <w:t>产业教授</w:t>
      </w:r>
      <w:r>
        <w:rPr>
          <w:rFonts w:hint="eastAsia" w:ascii="Times New Roman" w:hAnsi="Times New Roman" w:eastAsia="方正仿宋_GBK"/>
          <w:bCs/>
          <w:sz w:val="32"/>
          <w:szCs w:val="32"/>
        </w:rPr>
        <w:t>”</w:t>
      </w:r>
      <w:r>
        <w:rPr>
          <w:rFonts w:hint="eastAsia" w:ascii="Times New Roman" w:eastAsia="方正仿宋_GBK"/>
          <w:bCs/>
          <w:sz w:val="32"/>
          <w:szCs w:val="32"/>
        </w:rPr>
        <w:t>、</w:t>
      </w:r>
      <w:r>
        <w:rPr>
          <w:rFonts w:hint="eastAsia" w:ascii="Times New Roman" w:hAnsi="Times New Roman" w:eastAsia="方正仿宋_GBK"/>
          <w:bCs/>
          <w:sz w:val="32"/>
          <w:szCs w:val="32"/>
        </w:rPr>
        <w:t>“</w:t>
      </w:r>
      <w:r>
        <w:rPr>
          <w:rFonts w:hint="eastAsia" w:ascii="Times New Roman" w:eastAsia="方正仿宋_GBK"/>
          <w:bCs/>
          <w:sz w:val="32"/>
          <w:szCs w:val="32"/>
        </w:rPr>
        <w:t>科技副总</w:t>
      </w:r>
      <w:r>
        <w:rPr>
          <w:rFonts w:hint="eastAsia" w:ascii="Times New Roman" w:hAnsi="Times New Roman" w:eastAsia="方正仿宋_GBK"/>
          <w:bCs/>
          <w:sz w:val="32"/>
          <w:szCs w:val="32"/>
        </w:rPr>
        <w:t>”</w:t>
      </w:r>
      <w:r>
        <w:rPr>
          <w:rFonts w:hint="eastAsia" w:ascii="Times New Roman" w:eastAsia="方正仿宋_GBK"/>
          <w:bCs/>
          <w:sz w:val="32"/>
          <w:szCs w:val="32"/>
        </w:rPr>
        <w:t>、</w:t>
      </w:r>
      <w:r>
        <w:rPr>
          <w:rFonts w:hint="eastAsia" w:ascii="Times New Roman" w:hAnsi="Times New Roman" w:eastAsia="方正仿宋_GBK"/>
          <w:sz w:val="32"/>
          <w:szCs w:val="32"/>
        </w:rPr>
        <w:t>“</w:t>
      </w:r>
      <w:r>
        <w:rPr>
          <w:rFonts w:ascii="Times New Roman" w:eastAsia="方正仿宋_GBK"/>
          <w:sz w:val="32"/>
          <w:szCs w:val="32"/>
        </w:rPr>
        <w:t>科创</w:t>
      </w:r>
      <w:r>
        <w:rPr>
          <w:rFonts w:hint="eastAsia" w:ascii="Times New Roman" w:eastAsia="方正仿宋_GBK"/>
          <w:sz w:val="32"/>
          <w:szCs w:val="32"/>
        </w:rPr>
        <w:t>领航员</w:t>
      </w:r>
      <w:r>
        <w:rPr>
          <w:rFonts w:hint="eastAsia" w:ascii="Times New Roman" w:hAnsi="Times New Roman" w:eastAsia="方正仿宋_GBK"/>
          <w:sz w:val="32"/>
          <w:szCs w:val="32"/>
        </w:rPr>
        <w:t>”</w:t>
      </w:r>
      <w:r>
        <w:rPr>
          <w:rFonts w:hint="eastAsia" w:ascii="Times New Roman" w:eastAsia="方正仿宋_GBK"/>
          <w:sz w:val="32"/>
          <w:szCs w:val="32"/>
        </w:rPr>
        <w:t>、</w:t>
      </w:r>
      <w:r>
        <w:rPr>
          <w:rFonts w:hint="eastAsia" w:ascii="Times New Roman" w:hAnsi="Times New Roman" w:eastAsia="方正仿宋_GBK"/>
          <w:sz w:val="32"/>
          <w:szCs w:val="32"/>
        </w:rPr>
        <w:t>“</w:t>
      </w:r>
      <w:r>
        <w:rPr>
          <w:rFonts w:ascii="Times New Roman" w:eastAsia="方正仿宋_GBK"/>
          <w:sz w:val="32"/>
          <w:szCs w:val="32"/>
        </w:rPr>
        <w:t>产业</w:t>
      </w:r>
      <w:r>
        <w:rPr>
          <w:rFonts w:hint="eastAsia" w:ascii="Times New Roman" w:eastAsia="方正仿宋_GBK"/>
          <w:sz w:val="32"/>
          <w:szCs w:val="32"/>
        </w:rPr>
        <w:t>指导员</w:t>
      </w:r>
      <w:r>
        <w:rPr>
          <w:rFonts w:hint="eastAsia" w:ascii="Times New Roman" w:hAnsi="Times New Roman" w:eastAsia="方正仿宋_GBK"/>
          <w:sz w:val="32"/>
          <w:szCs w:val="32"/>
        </w:rPr>
        <w:t>”</w:t>
      </w:r>
      <w:r>
        <w:rPr>
          <w:rFonts w:hint="eastAsia" w:ascii="Times New Roman" w:eastAsia="方正仿宋_GBK"/>
          <w:bCs/>
          <w:sz w:val="32"/>
          <w:szCs w:val="32"/>
        </w:rPr>
        <w:t>人才计划，鼓励高校院所、行业协会、学会等牵头组织行业交流、技术论证、课题研究等。到</w:t>
      </w:r>
      <w:r>
        <w:rPr>
          <w:rFonts w:hint="eastAsia" w:ascii="Times New Roman" w:hAnsi="Times New Roman" w:eastAsia="方正仿宋_GBK"/>
          <w:bCs/>
          <w:sz w:val="32"/>
          <w:szCs w:val="32"/>
        </w:rPr>
        <w:t>2027</w:t>
      </w:r>
      <w:r>
        <w:rPr>
          <w:rFonts w:hint="eastAsia" w:ascii="Times New Roman" w:eastAsia="方正仿宋_GBK"/>
          <w:bCs/>
          <w:sz w:val="32"/>
          <w:szCs w:val="32"/>
        </w:rPr>
        <w:t>年，全市技术合同成交额</w:t>
      </w:r>
      <w:r>
        <w:rPr>
          <w:rFonts w:hint="eastAsia" w:ascii="Times New Roman" w:hAnsi="Times New Roman" w:eastAsia="方正仿宋_GBK"/>
          <w:sz w:val="32"/>
          <w:szCs w:val="32"/>
        </w:rPr>
        <w:t>314</w:t>
      </w:r>
      <w:r>
        <w:rPr>
          <w:rFonts w:hint="eastAsia" w:ascii="Times New Roman" w:eastAsia="方正仿宋_GBK"/>
          <w:bCs/>
          <w:sz w:val="32"/>
          <w:szCs w:val="32"/>
        </w:rPr>
        <w:t>亿元以上，新增省校企联盟</w:t>
      </w:r>
      <w:r>
        <w:rPr>
          <w:rFonts w:hint="eastAsia" w:ascii="Times New Roman" w:hAnsi="Times New Roman" w:eastAsia="方正仿宋_GBK"/>
          <w:sz w:val="32"/>
          <w:szCs w:val="32"/>
        </w:rPr>
        <w:t>100</w:t>
      </w:r>
      <w:r>
        <w:rPr>
          <w:rFonts w:hint="eastAsia" w:ascii="Times New Roman" w:eastAsia="方正仿宋_GBK"/>
          <w:bCs/>
          <w:sz w:val="32"/>
          <w:szCs w:val="32"/>
        </w:rPr>
        <w:t>家以上，</w:t>
      </w:r>
      <w:r>
        <w:rPr>
          <w:rFonts w:hint="eastAsia" w:ascii="Times New Roman" w:hAnsi="Times New Roman" w:eastAsia="方正仿宋_GBK"/>
          <w:bCs/>
          <w:sz w:val="32"/>
          <w:szCs w:val="32"/>
        </w:rPr>
        <w:t>“</w:t>
      </w:r>
      <w:r>
        <w:rPr>
          <w:rFonts w:hint="eastAsia" w:ascii="Times New Roman" w:eastAsia="方正仿宋_GBK"/>
          <w:bCs/>
          <w:sz w:val="32"/>
          <w:szCs w:val="32"/>
        </w:rPr>
        <w:t>产业教授</w:t>
      </w:r>
      <w:r>
        <w:rPr>
          <w:rFonts w:hint="eastAsia" w:ascii="Times New Roman" w:hAnsi="Times New Roman" w:eastAsia="方正仿宋_GBK"/>
          <w:bCs/>
          <w:sz w:val="32"/>
          <w:szCs w:val="32"/>
        </w:rPr>
        <w:t>”</w:t>
      </w:r>
      <w:r>
        <w:rPr>
          <w:rFonts w:hint="eastAsia" w:ascii="Times New Roman" w:eastAsia="方正仿宋_GBK"/>
          <w:bCs/>
          <w:sz w:val="32"/>
          <w:szCs w:val="32"/>
        </w:rPr>
        <w:t>、</w:t>
      </w:r>
      <w:r>
        <w:rPr>
          <w:rFonts w:hint="eastAsia" w:ascii="Times New Roman" w:hAnsi="Times New Roman" w:eastAsia="方正仿宋_GBK"/>
          <w:bCs/>
          <w:sz w:val="32"/>
          <w:szCs w:val="32"/>
        </w:rPr>
        <w:t>“</w:t>
      </w:r>
      <w:r>
        <w:rPr>
          <w:rFonts w:hint="eastAsia" w:ascii="Times New Roman" w:eastAsia="方正仿宋_GBK"/>
          <w:bCs/>
          <w:sz w:val="32"/>
          <w:szCs w:val="32"/>
        </w:rPr>
        <w:t>科技副总</w:t>
      </w:r>
      <w:r>
        <w:rPr>
          <w:rFonts w:hint="eastAsia" w:ascii="Times New Roman" w:hAnsi="Times New Roman" w:eastAsia="方正仿宋_GBK"/>
          <w:bCs/>
          <w:sz w:val="32"/>
          <w:szCs w:val="32"/>
        </w:rPr>
        <w:t>”</w:t>
      </w:r>
      <w:r>
        <w:rPr>
          <w:rFonts w:hint="eastAsia" w:ascii="Times New Roman" w:hAnsi="Times New Roman" w:eastAsia="方正仿宋_GBK"/>
          <w:sz w:val="32"/>
          <w:szCs w:val="32"/>
        </w:rPr>
        <w:t>120</w:t>
      </w:r>
      <w:r>
        <w:rPr>
          <w:rFonts w:hint="eastAsia" w:ascii="Times New Roman" w:eastAsia="方正仿宋_GBK"/>
          <w:bCs/>
          <w:sz w:val="32"/>
          <w:szCs w:val="32"/>
        </w:rPr>
        <w:t>人以上，</w:t>
      </w:r>
      <w:r>
        <w:rPr>
          <w:rFonts w:hint="eastAsia" w:ascii="Times New Roman" w:hAnsi="Times New Roman" w:eastAsia="方正仿宋_GBK"/>
          <w:sz w:val="32"/>
          <w:szCs w:val="32"/>
        </w:rPr>
        <w:t>“</w:t>
      </w:r>
      <w:r>
        <w:rPr>
          <w:rFonts w:ascii="Times New Roman" w:eastAsia="方正仿宋_GBK"/>
          <w:sz w:val="32"/>
          <w:szCs w:val="32"/>
        </w:rPr>
        <w:t>科创</w:t>
      </w:r>
      <w:r>
        <w:rPr>
          <w:rFonts w:hint="eastAsia" w:ascii="Times New Roman" w:eastAsia="方正仿宋_GBK"/>
          <w:sz w:val="32"/>
          <w:szCs w:val="32"/>
        </w:rPr>
        <w:t>领航员</w:t>
      </w:r>
      <w:r>
        <w:rPr>
          <w:rFonts w:hint="eastAsia" w:ascii="Times New Roman" w:hAnsi="Times New Roman" w:eastAsia="方正仿宋_GBK"/>
          <w:sz w:val="32"/>
          <w:szCs w:val="32"/>
        </w:rPr>
        <w:t>”</w:t>
      </w:r>
      <w:r>
        <w:rPr>
          <w:rFonts w:hint="eastAsia" w:ascii="Times New Roman" w:eastAsia="方正仿宋_GBK"/>
          <w:sz w:val="32"/>
          <w:szCs w:val="32"/>
        </w:rPr>
        <w:t>、</w:t>
      </w:r>
      <w:r>
        <w:rPr>
          <w:rFonts w:hint="eastAsia" w:ascii="Times New Roman" w:hAnsi="Times New Roman" w:eastAsia="方正仿宋_GBK"/>
          <w:sz w:val="32"/>
          <w:szCs w:val="32"/>
        </w:rPr>
        <w:t>“</w:t>
      </w:r>
      <w:r>
        <w:rPr>
          <w:rFonts w:ascii="Times New Roman" w:eastAsia="方正仿宋_GBK"/>
          <w:sz w:val="32"/>
          <w:szCs w:val="32"/>
        </w:rPr>
        <w:t>产业</w:t>
      </w:r>
      <w:r>
        <w:rPr>
          <w:rFonts w:hint="eastAsia" w:ascii="Times New Roman" w:eastAsia="方正仿宋_GBK"/>
          <w:sz w:val="32"/>
          <w:szCs w:val="32"/>
        </w:rPr>
        <w:t>指导员</w:t>
      </w:r>
      <w:r>
        <w:rPr>
          <w:rFonts w:hint="eastAsia" w:ascii="Times New Roman" w:hAnsi="Times New Roman" w:eastAsia="方正仿宋_GBK"/>
          <w:sz w:val="32"/>
          <w:szCs w:val="32"/>
        </w:rPr>
        <w:t>”120</w:t>
      </w:r>
      <w:r>
        <w:rPr>
          <w:rFonts w:ascii="Times New Roman" w:eastAsia="方正仿宋_GBK"/>
          <w:sz w:val="32"/>
          <w:szCs w:val="32"/>
        </w:rPr>
        <w:t>名</w:t>
      </w:r>
      <w:r>
        <w:rPr>
          <w:rFonts w:hint="eastAsia" w:ascii="Times New Roman" w:eastAsia="方正仿宋_GBK"/>
          <w:sz w:val="32"/>
          <w:szCs w:val="32"/>
        </w:rPr>
        <w:t>以上</w:t>
      </w:r>
      <w:r>
        <w:rPr>
          <w:rFonts w:hint="eastAsia" w:ascii="Times New Roman" w:eastAsia="方正仿宋_GBK"/>
          <w:bCs/>
          <w:sz w:val="32"/>
          <w:szCs w:val="32"/>
        </w:rPr>
        <w:t>。</w:t>
      </w:r>
      <w:r>
        <w:rPr>
          <w:rFonts w:hint="eastAsia" w:ascii="Times New Roman" w:hAnsi="方正楷体_GBK" w:eastAsia="方正楷体_GBK" w:cs="方正楷体_GBK"/>
          <w:sz w:val="32"/>
          <w:szCs w:val="32"/>
        </w:rPr>
        <w:t>（任务分工：市委人才办，市科技局、市工信局、市教育局）</w:t>
      </w:r>
    </w:p>
    <w:p w14:paraId="12765BE8">
      <w:pPr>
        <w:spacing w:line="560" w:lineRule="exact"/>
        <w:ind w:firstLine="643" w:firstLineChars="200"/>
        <w:rPr>
          <w:rFonts w:ascii="Times New Roman" w:hAnsi="Times New Roman" w:eastAsia="方正楷体_GBK" w:cs="方正楷体_GBK"/>
          <w:sz w:val="32"/>
          <w:szCs w:val="32"/>
        </w:rPr>
      </w:pPr>
      <w:r>
        <w:rPr>
          <w:rFonts w:hint="eastAsia" w:ascii="Times New Roman" w:hAnsi="Times New Roman" w:eastAsia="方正楷体_GBK"/>
          <w:b/>
          <w:bCs/>
          <w:kern w:val="36"/>
          <w:sz w:val="32"/>
          <w:szCs w:val="32"/>
        </w:rPr>
        <w:t>10. 加强科技公共服务平台建设。</w:t>
      </w:r>
      <w:r>
        <w:rPr>
          <w:rFonts w:hint="eastAsia" w:ascii="Times New Roman" w:eastAsia="方正仿宋_GBK"/>
          <w:bCs/>
          <w:sz w:val="32"/>
          <w:szCs w:val="32"/>
        </w:rPr>
        <w:t>建成科研仪器设备开放共享一体化服务平台，鼓励企业科研仪器设备对外开放，支持高校院所和县区、龙头企业共建科技公共服务平台、概念验证中心、中试平台。到</w:t>
      </w:r>
      <w:r>
        <w:rPr>
          <w:rFonts w:hint="eastAsia" w:ascii="Times New Roman" w:hAnsi="Times New Roman" w:eastAsia="方正仿宋_GBK"/>
          <w:bCs/>
          <w:sz w:val="32"/>
          <w:szCs w:val="32"/>
        </w:rPr>
        <w:t>2027</w:t>
      </w:r>
      <w:r>
        <w:rPr>
          <w:rFonts w:hint="eastAsia" w:ascii="Times New Roman" w:eastAsia="方正仿宋_GBK"/>
          <w:bCs/>
          <w:sz w:val="32"/>
          <w:szCs w:val="32"/>
        </w:rPr>
        <w:t>年，入网科研仪器设备对外开放共享率</w:t>
      </w:r>
      <w:r>
        <w:rPr>
          <w:rFonts w:hint="eastAsia" w:ascii="Times New Roman" w:hAnsi="Times New Roman" w:eastAsia="方正仿宋_GBK"/>
          <w:sz w:val="32"/>
          <w:szCs w:val="32"/>
        </w:rPr>
        <w:t>50</w:t>
      </w:r>
      <w:r>
        <w:rPr>
          <w:rFonts w:hint="eastAsia" w:ascii="Times New Roman" w:hAnsi="Times New Roman" w:eastAsia="方正仿宋_GBK"/>
          <w:bCs/>
          <w:sz w:val="32"/>
          <w:szCs w:val="32"/>
        </w:rPr>
        <w:t>%</w:t>
      </w:r>
      <w:r>
        <w:rPr>
          <w:rFonts w:hint="eastAsia" w:ascii="Times New Roman" w:eastAsia="方正仿宋_GBK"/>
          <w:bCs/>
          <w:sz w:val="32"/>
          <w:szCs w:val="32"/>
        </w:rPr>
        <w:t>以上，新建科技公共服务平台、概念验证中心、中试平台</w:t>
      </w:r>
      <w:r>
        <w:rPr>
          <w:rFonts w:hint="eastAsia" w:ascii="Times New Roman" w:hAnsi="Times New Roman" w:eastAsia="方正仿宋_GBK"/>
          <w:sz w:val="32"/>
          <w:szCs w:val="32"/>
        </w:rPr>
        <w:t>20</w:t>
      </w:r>
      <w:r>
        <w:rPr>
          <w:rFonts w:hint="eastAsia" w:ascii="Times New Roman" w:eastAsia="方正仿宋_GBK"/>
          <w:bCs/>
          <w:sz w:val="32"/>
          <w:szCs w:val="32"/>
        </w:rPr>
        <w:t>家以上。</w:t>
      </w:r>
      <w:r>
        <w:rPr>
          <w:rFonts w:hint="eastAsia" w:ascii="Times New Roman" w:hAnsi="方正楷体_GBK" w:eastAsia="方正楷体_GBK" w:cs="方正楷体_GBK"/>
          <w:sz w:val="32"/>
          <w:szCs w:val="32"/>
        </w:rPr>
        <w:t>（任务分工：市科技局、市工信局、市教育局，各驻淮高校）</w:t>
      </w:r>
    </w:p>
    <w:p w14:paraId="4B1EA4B9">
      <w:pPr>
        <w:spacing w:line="560" w:lineRule="exact"/>
        <w:ind w:firstLine="640" w:firstLineChars="200"/>
        <w:rPr>
          <w:rFonts w:hint="eastAsia" w:ascii="Times New Roman" w:hAnsi="Times New Roman" w:eastAsia="方正黑体_GBK" w:cs="方正黑体_GBK"/>
          <w:sz w:val="32"/>
          <w:szCs w:val="32"/>
        </w:rPr>
      </w:pPr>
      <w:r>
        <w:rPr>
          <w:rFonts w:hint="eastAsia" w:ascii="Times New Roman" w:hAnsi="方正黑体_GBK" w:eastAsia="方正黑体_GBK" w:cs="方正黑体_GBK"/>
          <w:sz w:val="32"/>
          <w:szCs w:val="32"/>
        </w:rPr>
        <w:t>四、实施生态优化工程，夯实</w:t>
      </w:r>
      <w:r>
        <w:rPr>
          <w:rFonts w:hint="eastAsia" w:ascii="Times New Roman" w:hAnsi="Times New Roman" w:eastAsia="方正黑体_GBK" w:cs="方正黑体_GBK"/>
          <w:sz w:val="32"/>
          <w:szCs w:val="32"/>
        </w:rPr>
        <w:t>“</w:t>
      </w:r>
      <w:r>
        <w:rPr>
          <w:rFonts w:hint="eastAsia" w:ascii="Times New Roman" w:hAnsi="方正黑体_GBK" w:eastAsia="方正黑体_GBK" w:cs="方正黑体_GBK"/>
          <w:sz w:val="32"/>
          <w:szCs w:val="32"/>
        </w:rPr>
        <w:t>两创融合</w:t>
      </w:r>
      <w:r>
        <w:rPr>
          <w:rFonts w:hint="eastAsia" w:ascii="Times New Roman" w:hAnsi="Times New Roman" w:eastAsia="方正黑体_GBK" w:cs="方正黑体_GBK"/>
          <w:sz w:val="32"/>
          <w:szCs w:val="32"/>
        </w:rPr>
        <w:t>”</w:t>
      </w:r>
      <w:r>
        <w:rPr>
          <w:rFonts w:hint="eastAsia" w:ascii="Times New Roman" w:hAnsi="方正黑体_GBK" w:eastAsia="方正黑体_GBK" w:cs="方正黑体_GBK"/>
          <w:sz w:val="32"/>
          <w:szCs w:val="32"/>
        </w:rPr>
        <w:t>重要保障</w:t>
      </w:r>
    </w:p>
    <w:p w14:paraId="4EBFD595">
      <w:pPr>
        <w:spacing w:line="560" w:lineRule="exact"/>
        <w:ind w:firstLine="643" w:firstLineChars="200"/>
        <w:rPr>
          <w:rFonts w:hint="eastAsia" w:ascii="Times New Roman" w:hAnsi="方正楷体_GBK" w:eastAsia="方正楷体_GBK" w:cs="方正楷体_GBK"/>
          <w:sz w:val="32"/>
          <w:szCs w:val="32"/>
        </w:rPr>
      </w:pPr>
      <w:r>
        <w:rPr>
          <w:rFonts w:hint="eastAsia" w:ascii="Times New Roman" w:hAnsi="Times New Roman" w:eastAsia="方正仿宋_GBK"/>
          <w:b/>
          <w:bCs/>
          <w:sz w:val="32"/>
          <w:szCs w:val="32"/>
        </w:rPr>
        <w:t>11.</w:t>
      </w:r>
      <w:r>
        <w:rPr>
          <w:rFonts w:hint="eastAsia" w:ascii="Times New Roman" w:hAnsi="Times New Roman" w:eastAsia="方正楷体_GBK" w:cs="方正楷体_GBK"/>
          <w:b/>
          <w:sz w:val="32"/>
          <w:szCs w:val="32"/>
        </w:rPr>
        <w:t xml:space="preserve"> </w:t>
      </w:r>
      <w:r>
        <w:rPr>
          <w:rFonts w:hint="eastAsia" w:ascii="Times New Roman" w:hAnsi="方正楷体_GBK" w:eastAsia="方正楷体_GBK" w:cs="方正楷体_GBK"/>
          <w:b/>
          <w:sz w:val="32"/>
          <w:szCs w:val="32"/>
        </w:rPr>
        <w:t>完善产才耦合体系。</w:t>
      </w:r>
      <w:r>
        <w:rPr>
          <w:rFonts w:hint="eastAsia" w:ascii="Times New Roman" w:eastAsia="方正仿宋_GBK"/>
          <w:sz w:val="32"/>
          <w:szCs w:val="32"/>
        </w:rPr>
        <w:t>坚持教育科技人才一体化推进，鼓励高校紧扣淮安产业布局，建设产教融合型院校。深化实施</w:t>
      </w:r>
      <w:r>
        <w:rPr>
          <w:rFonts w:hint="eastAsia" w:ascii="Times New Roman" w:hAnsi="Times New Roman" w:eastAsia="方正仿宋_GBK"/>
          <w:sz w:val="32"/>
          <w:szCs w:val="32"/>
        </w:rPr>
        <w:t>“</w:t>
      </w:r>
      <w:r>
        <w:rPr>
          <w:rFonts w:hint="eastAsia" w:ascii="Times New Roman" w:eastAsia="方正仿宋_GBK"/>
          <w:sz w:val="32"/>
          <w:szCs w:val="32"/>
        </w:rPr>
        <w:t>淮上英才计划</w:t>
      </w:r>
      <w:r>
        <w:rPr>
          <w:rFonts w:hint="eastAsia" w:ascii="Times New Roman" w:hAnsi="Times New Roman" w:eastAsia="方正仿宋_GBK"/>
          <w:sz w:val="32"/>
          <w:szCs w:val="32"/>
        </w:rPr>
        <w:t>”</w:t>
      </w:r>
      <w:r>
        <w:rPr>
          <w:rFonts w:hint="eastAsia" w:ascii="Times New Roman" w:eastAsia="方正仿宋_GBK"/>
          <w:sz w:val="32"/>
          <w:szCs w:val="32"/>
        </w:rPr>
        <w:t>，探索实施高层次人才</w:t>
      </w:r>
      <w:r>
        <w:rPr>
          <w:rFonts w:hint="eastAsia" w:ascii="Times New Roman" w:hAnsi="Times New Roman" w:eastAsia="方正仿宋_GBK"/>
          <w:sz w:val="32"/>
          <w:szCs w:val="32"/>
        </w:rPr>
        <w:t>“</w:t>
      </w:r>
      <w:r>
        <w:rPr>
          <w:rFonts w:ascii="Times New Roman" w:eastAsia="方正仿宋_GBK"/>
          <w:sz w:val="32"/>
          <w:szCs w:val="32"/>
        </w:rPr>
        <w:t>事业编制企业用</w:t>
      </w:r>
      <w:r>
        <w:rPr>
          <w:rFonts w:hint="eastAsia" w:ascii="Times New Roman" w:hAnsi="Times New Roman" w:eastAsia="方正仿宋_GBK"/>
          <w:sz w:val="32"/>
          <w:szCs w:val="32"/>
        </w:rPr>
        <w:t>”</w:t>
      </w:r>
      <w:r>
        <w:rPr>
          <w:rFonts w:hint="eastAsia" w:ascii="Times New Roman" w:eastAsia="方正仿宋_GBK"/>
          <w:sz w:val="32"/>
          <w:szCs w:val="32"/>
        </w:rPr>
        <w:t>，</w:t>
      </w:r>
      <w:r>
        <w:rPr>
          <w:rFonts w:hint="eastAsia" w:ascii="Times New Roman" w:eastAsia="方正仿宋_GBK"/>
          <w:sz w:val="32"/>
          <w:szCs w:val="32"/>
          <w:shd w:val="clear" w:color="auto" w:fill="FFFFFF"/>
        </w:rPr>
        <w:t>推动校企人才</w:t>
      </w:r>
      <w:r>
        <w:rPr>
          <w:rFonts w:hint="eastAsia" w:ascii="Times New Roman" w:hAnsi="Times New Roman" w:eastAsia="方正仿宋_GBK"/>
          <w:sz w:val="32"/>
          <w:szCs w:val="32"/>
          <w:shd w:val="clear" w:color="auto" w:fill="FFFFFF"/>
        </w:rPr>
        <w:t>“</w:t>
      </w:r>
      <w:r>
        <w:rPr>
          <w:rFonts w:hint="eastAsia" w:ascii="Times New Roman" w:eastAsia="方正仿宋_GBK"/>
          <w:sz w:val="32"/>
          <w:szCs w:val="32"/>
          <w:shd w:val="clear" w:color="auto" w:fill="FFFFFF"/>
        </w:rPr>
        <w:t>双向赋能</w:t>
      </w:r>
      <w:r>
        <w:rPr>
          <w:rFonts w:hint="eastAsia" w:ascii="Times New Roman" w:hAnsi="Times New Roman" w:eastAsia="方正仿宋_GBK"/>
          <w:sz w:val="32"/>
          <w:szCs w:val="32"/>
          <w:shd w:val="clear" w:color="auto" w:fill="FFFFFF"/>
        </w:rPr>
        <w:t>”</w:t>
      </w:r>
      <w:r>
        <w:rPr>
          <w:rFonts w:hint="eastAsia" w:ascii="Times New Roman" w:eastAsia="方正仿宋_GBK"/>
          <w:sz w:val="32"/>
          <w:szCs w:val="32"/>
          <w:shd w:val="clear" w:color="auto" w:fill="FFFFFF"/>
        </w:rPr>
        <w:t>落地见效，</w:t>
      </w:r>
      <w:bookmarkStart w:id="7" w:name="OLE_LINK124"/>
      <w:bookmarkStart w:id="8" w:name="OLE_LINK125"/>
      <w:r>
        <w:rPr>
          <w:rFonts w:hint="eastAsia" w:ascii="Times New Roman" w:eastAsia="方正仿宋_GBK"/>
          <w:sz w:val="32"/>
          <w:szCs w:val="32"/>
        </w:rPr>
        <w:t>构建</w:t>
      </w:r>
      <w:r>
        <w:rPr>
          <w:rFonts w:hint="eastAsia" w:ascii="Times New Roman" w:hAnsi="Times New Roman" w:eastAsia="方正仿宋_GBK"/>
          <w:sz w:val="32"/>
          <w:szCs w:val="32"/>
        </w:rPr>
        <w:t>“</w:t>
      </w:r>
      <w:r>
        <w:rPr>
          <w:rFonts w:hint="eastAsia" w:ascii="Times New Roman" w:eastAsia="方正仿宋_GBK"/>
          <w:sz w:val="32"/>
          <w:szCs w:val="32"/>
        </w:rPr>
        <w:t>引育用留</w:t>
      </w:r>
      <w:r>
        <w:rPr>
          <w:rFonts w:ascii="Times New Roman" w:hAnsi="Times New Roman" w:eastAsia="方正仿宋_GBK"/>
          <w:sz w:val="32"/>
          <w:szCs w:val="32"/>
        </w:rPr>
        <w:t>”</w:t>
      </w:r>
      <w:r>
        <w:rPr>
          <w:rFonts w:hint="eastAsia" w:ascii="Times New Roman" w:eastAsia="方正仿宋_GBK"/>
          <w:sz w:val="32"/>
          <w:szCs w:val="32"/>
        </w:rPr>
        <w:t>全链条服务保障</w:t>
      </w:r>
      <w:bookmarkEnd w:id="7"/>
      <w:bookmarkEnd w:id="8"/>
      <w:r>
        <w:rPr>
          <w:rFonts w:hint="eastAsia" w:ascii="Times New Roman" w:eastAsia="方正仿宋_GBK"/>
          <w:sz w:val="32"/>
          <w:szCs w:val="32"/>
        </w:rPr>
        <w:t>机制。到</w:t>
      </w:r>
      <w:r>
        <w:rPr>
          <w:rFonts w:hint="eastAsia" w:ascii="Times New Roman" w:hAnsi="Times New Roman" w:eastAsia="方正仿宋_GBK"/>
          <w:sz w:val="32"/>
          <w:szCs w:val="32"/>
        </w:rPr>
        <w:t>2027</w:t>
      </w:r>
      <w:r>
        <w:rPr>
          <w:rFonts w:hint="eastAsia" w:ascii="Times New Roman" w:eastAsia="方正仿宋_GBK"/>
          <w:sz w:val="32"/>
          <w:szCs w:val="32"/>
        </w:rPr>
        <w:t>年，新</w:t>
      </w:r>
      <w:r>
        <w:rPr>
          <w:rFonts w:ascii="Times New Roman" w:eastAsia="方正仿宋_GBK"/>
          <w:sz w:val="32"/>
          <w:szCs w:val="32"/>
        </w:rPr>
        <w:t>引进</w:t>
      </w:r>
      <w:r>
        <w:rPr>
          <w:rFonts w:hint="eastAsia" w:ascii="Times New Roman" w:eastAsia="方正仿宋_GBK"/>
          <w:sz w:val="32"/>
          <w:szCs w:val="32"/>
        </w:rPr>
        <w:t>产业</w:t>
      </w:r>
      <w:r>
        <w:rPr>
          <w:rFonts w:ascii="Times New Roman" w:eastAsia="方正仿宋_GBK"/>
          <w:sz w:val="32"/>
          <w:szCs w:val="32"/>
        </w:rPr>
        <w:t>高层次人才</w:t>
      </w:r>
      <w:r>
        <w:rPr>
          <w:rFonts w:hint="eastAsia" w:ascii="Times New Roman" w:hAnsi="Times New Roman" w:eastAsia="方正仿宋_GBK"/>
          <w:sz w:val="32"/>
          <w:szCs w:val="32"/>
        </w:rPr>
        <w:t>100</w:t>
      </w:r>
      <w:r>
        <w:rPr>
          <w:rFonts w:ascii="Times New Roman" w:eastAsia="方正仿宋_GBK"/>
          <w:sz w:val="32"/>
          <w:szCs w:val="32"/>
        </w:rPr>
        <w:t>名</w:t>
      </w:r>
      <w:r>
        <w:rPr>
          <w:rFonts w:hint="eastAsia" w:ascii="Times New Roman" w:eastAsia="方正仿宋_GBK"/>
          <w:sz w:val="32"/>
          <w:szCs w:val="32"/>
        </w:rPr>
        <w:t>、人才团队</w:t>
      </w:r>
      <w:r>
        <w:rPr>
          <w:rFonts w:hint="eastAsia" w:ascii="Times New Roman" w:hAnsi="Times New Roman" w:eastAsia="方正仿宋_GBK"/>
          <w:sz w:val="32"/>
          <w:szCs w:val="32"/>
        </w:rPr>
        <w:t>5</w:t>
      </w:r>
      <w:r>
        <w:rPr>
          <w:rFonts w:hint="eastAsia" w:ascii="Times New Roman" w:eastAsia="方正仿宋_GBK"/>
          <w:sz w:val="32"/>
          <w:szCs w:val="32"/>
        </w:rPr>
        <w:t>个以上，驻淮高校毕业生留淮率达</w:t>
      </w:r>
      <w:r>
        <w:rPr>
          <w:rFonts w:hint="eastAsia" w:ascii="Times New Roman" w:hAnsi="Times New Roman" w:eastAsia="方正仿宋_GBK"/>
          <w:sz w:val="32"/>
          <w:szCs w:val="32"/>
        </w:rPr>
        <w:t>30%</w:t>
      </w:r>
      <w:r>
        <w:rPr>
          <w:rFonts w:hint="eastAsia" w:ascii="Times New Roman" w:eastAsia="方正仿宋_GBK"/>
          <w:sz w:val="32"/>
          <w:szCs w:val="32"/>
        </w:rPr>
        <w:t>以上</w:t>
      </w:r>
      <w:r>
        <w:rPr>
          <w:rFonts w:ascii="Times New Roman" w:eastAsia="方正仿宋_GBK"/>
          <w:sz w:val="32"/>
          <w:szCs w:val="32"/>
        </w:rPr>
        <w:t>。</w:t>
      </w:r>
      <w:r>
        <w:rPr>
          <w:rFonts w:hint="eastAsia" w:ascii="Times New Roman" w:hAnsi="方正楷体_GBK" w:eastAsia="方正楷体_GBK" w:cs="方正楷体_GBK"/>
          <w:sz w:val="32"/>
          <w:szCs w:val="32"/>
        </w:rPr>
        <w:t>（任务分工：</w:t>
      </w:r>
      <w:bookmarkStart w:id="9" w:name="OLE_LINK17"/>
      <w:bookmarkStart w:id="10" w:name="OLE_LINK18"/>
      <w:r>
        <w:rPr>
          <w:rFonts w:hint="eastAsia" w:ascii="Times New Roman" w:hAnsi="方正楷体_GBK" w:eastAsia="方正楷体_GBK" w:cs="方正楷体_GBK"/>
          <w:sz w:val="32"/>
          <w:szCs w:val="32"/>
        </w:rPr>
        <w:t>市委人才办，</w:t>
      </w:r>
      <w:bookmarkEnd w:id="9"/>
      <w:bookmarkEnd w:id="10"/>
      <w:r>
        <w:rPr>
          <w:rFonts w:hint="eastAsia" w:ascii="Times New Roman" w:hAnsi="方正楷体_GBK" w:eastAsia="方正楷体_GBK" w:cs="方正楷体_GBK"/>
          <w:sz w:val="32"/>
          <w:szCs w:val="32"/>
        </w:rPr>
        <w:t>市人社局、市教育局、市科技局、市工信局，各驻淮高校）</w:t>
      </w:r>
    </w:p>
    <w:p w14:paraId="2B868067">
      <w:pPr>
        <w:spacing w:line="560" w:lineRule="exact"/>
        <w:ind w:firstLine="643" w:firstLineChars="200"/>
        <w:rPr>
          <w:rFonts w:hint="eastAsia" w:ascii="Times New Roman" w:hAnsi="方正楷体_GBK" w:eastAsia="方正楷体_GBK" w:cs="方正楷体_GBK"/>
          <w:sz w:val="32"/>
          <w:szCs w:val="32"/>
        </w:rPr>
      </w:pPr>
      <w:r>
        <w:rPr>
          <w:rFonts w:hint="eastAsia" w:ascii="Times New Roman" w:hAnsi="Times New Roman" w:eastAsia="方正仿宋_GBK"/>
          <w:b/>
          <w:bCs/>
          <w:sz w:val="32"/>
          <w:szCs w:val="32"/>
        </w:rPr>
        <w:t>12. 完善科技金融体系。</w:t>
      </w:r>
      <w:bookmarkStart w:id="11" w:name="OLE_LINK2"/>
      <w:bookmarkStart w:id="12" w:name="OLE_LINK1"/>
      <w:bookmarkStart w:id="13" w:name="OLE_LINK64"/>
      <w:bookmarkStart w:id="14" w:name="OLE_LINK63"/>
      <w:r>
        <w:rPr>
          <w:rFonts w:hint="eastAsia" w:ascii="Times New Roman" w:eastAsia="方正仿宋_GBK"/>
          <w:sz w:val="32"/>
          <w:szCs w:val="32"/>
          <w:shd w:val="clear" w:color="auto" w:fill="FFFFFF"/>
        </w:rPr>
        <w:t>设立科创引导基金，</w:t>
      </w:r>
      <w:bookmarkEnd w:id="11"/>
      <w:bookmarkEnd w:id="12"/>
      <w:r>
        <w:rPr>
          <w:rFonts w:hint="eastAsia" w:ascii="Times New Roman" w:eastAsia="方正仿宋_GBK"/>
          <w:sz w:val="32"/>
          <w:szCs w:val="32"/>
          <w:shd w:val="clear" w:color="auto" w:fill="FFFFFF"/>
        </w:rPr>
        <w:t>引入市场化基金</w:t>
      </w:r>
      <w:bookmarkEnd w:id="13"/>
      <w:bookmarkEnd w:id="14"/>
      <w:r>
        <w:rPr>
          <w:rFonts w:hint="eastAsia" w:ascii="Times New Roman" w:eastAsia="方正仿宋_GBK"/>
          <w:sz w:val="32"/>
          <w:szCs w:val="32"/>
          <w:shd w:val="clear" w:color="auto" w:fill="FFFFFF"/>
        </w:rPr>
        <w:t>。优化“苏科贷”“淮科贷”“淮知贷”等金融供给，推广“创新积分贷”试点。完善“淮科保”政策，探索构建“积分+信贷+保险”服务模式。建立覆盖科技型企业全生命周期的多元化、接力式金融服务，推动更多金融资本投早、投小、投长期、投硬科技。到2027年，科技金融贷款规模80亿元以上，服务科技企业2000家以上。</w:t>
      </w:r>
      <w:r>
        <w:rPr>
          <w:rFonts w:hint="eastAsia" w:ascii="Times New Roman" w:hAnsi="方正楷体_GBK" w:eastAsia="方正楷体_GBK" w:cs="方正楷体_GBK"/>
          <w:sz w:val="32"/>
          <w:szCs w:val="32"/>
        </w:rPr>
        <w:t>（任务分工：市政府办、市财政局、市科技局、市工信局、市市场监管局）</w:t>
      </w:r>
    </w:p>
    <w:p w14:paraId="5A69950A">
      <w:pPr>
        <w:pStyle w:val="4"/>
        <w:spacing w:before="0" w:beforeAutospacing="0" w:after="0" w:afterAutospacing="0" w:line="560" w:lineRule="exact"/>
        <w:ind w:firstLine="643" w:firstLineChars="200"/>
        <w:jc w:val="both"/>
        <w:rPr>
          <w:rFonts w:hint="eastAsia" w:ascii="Times New Roman" w:hAnsi="Times New Roman" w:eastAsia="方正楷体_GBK" w:cs="方正楷体_GBK"/>
          <w:kern w:val="2"/>
          <w:sz w:val="32"/>
          <w:szCs w:val="32"/>
        </w:rPr>
      </w:pPr>
      <w:r>
        <w:rPr>
          <w:rFonts w:hint="eastAsia" w:ascii="Times New Roman" w:hAnsi="Times New Roman" w:eastAsia="方正仿宋_GBK" w:cs="Times New Roman"/>
          <w:b/>
          <w:bCs/>
          <w:kern w:val="36"/>
          <w:sz w:val="32"/>
          <w:szCs w:val="32"/>
        </w:rPr>
        <w:t xml:space="preserve">13. </w:t>
      </w:r>
      <w:bookmarkStart w:id="15" w:name="OLE_LINK156"/>
      <w:bookmarkStart w:id="16" w:name="OLE_LINK157"/>
      <w:r>
        <w:rPr>
          <w:rFonts w:hint="eastAsia" w:ascii="Times New Roman" w:hAnsi="方正楷体_GBK" w:eastAsia="方正楷体_GBK" w:cs="方正楷体_GBK"/>
          <w:b/>
          <w:sz w:val="32"/>
          <w:szCs w:val="32"/>
        </w:rPr>
        <w:t>完善</w:t>
      </w:r>
      <w:r>
        <w:rPr>
          <w:rFonts w:hint="eastAsia" w:ascii="Times New Roman" w:hAnsi="方正楷体_GBK" w:eastAsia="方正楷体_GBK" w:cs="方正楷体_GBK"/>
          <w:b/>
          <w:bCs/>
          <w:kern w:val="36"/>
          <w:sz w:val="32"/>
          <w:szCs w:val="32"/>
        </w:rPr>
        <w:t>政策支持体系。</w:t>
      </w:r>
      <w:r>
        <w:rPr>
          <w:rFonts w:hint="eastAsia" w:ascii="Times New Roman" w:hAnsi="Times New Roman" w:eastAsia="方正仿宋_GBK"/>
          <w:sz w:val="32"/>
          <w:szCs w:val="32"/>
        </w:rPr>
        <w:t>建立市级层面“两创融合”专项工作推进机制，健全政策一致性评估制度，整合产业、科技、人才等发展资金，实施创新积分制管理，强化政策配套衔接和财政资金精准配置。落实税收优惠、“首购首用”等政策，促进自主攻关产品推广应用和迭代升级。实施创新券政策，支持企业购买算力、共享仪器服务。</w:t>
      </w:r>
      <w:bookmarkEnd w:id="15"/>
      <w:bookmarkEnd w:id="16"/>
      <w:r>
        <w:rPr>
          <w:rFonts w:hint="eastAsia" w:ascii="Times New Roman" w:hAnsi="Times New Roman" w:eastAsia="方正仿宋_GBK"/>
          <w:sz w:val="32"/>
          <w:szCs w:val="32"/>
        </w:rPr>
        <w:t>定期开展政策实施效果跟踪评估、落实情况督查，确保政策红利直达创新主体。</w:t>
      </w:r>
      <w:r>
        <w:rPr>
          <w:rFonts w:hint="eastAsia" w:ascii="Times New Roman" w:hAnsi="方正楷体_GBK" w:eastAsia="方正楷体_GBK" w:cs="方正楷体_GBK"/>
          <w:kern w:val="2"/>
          <w:sz w:val="32"/>
          <w:szCs w:val="32"/>
        </w:rPr>
        <w:t>（任务分工：</w:t>
      </w:r>
      <w:r>
        <w:rPr>
          <w:rFonts w:hint="eastAsia" w:ascii="Times New Roman" w:hAnsi="方正楷体_GBK" w:eastAsia="方正楷体_GBK" w:cs="方正楷体_GBK"/>
          <w:sz w:val="32"/>
          <w:szCs w:val="32"/>
        </w:rPr>
        <w:t>市委人才办，</w:t>
      </w:r>
      <w:r>
        <w:rPr>
          <w:rFonts w:hint="eastAsia" w:ascii="Times New Roman" w:hAnsi="方正楷体_GBK" w:eastAsia="方正楷体_GBK" w:cs="方正楷体_GBK"/>
          <w:kern w:val="2"/>
          <w:sz w:val="32"/>
          <w:szCs w:val="32"/>
        </w:rPr>
        <w:t>市政府办、市发改委、市科技局、市工信局、市税务局）</w:t>
      </w:r>
    </w:p>
    <w:p w14:paraId="2284BEFF">
      <w:pPr>
        <w:spacing w:line="620" w:lineRule="exact"/>
        <w:jc w:val="center"/>
        <w:rPr>
          <w:rFonts w:ascii="Times New Roman" w:hAnsi="Times New Roman" w:eastAsia="方正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embedRegular r:id="rId1" w:fontKey="{D679717E-6996-4FD6-BAD7-987141E11F9A}"/>
  </w:font>
  <w:font w:name="方正仿宋_GBK">
    <w:panose1 w:val="03000509000000000000"/>
    <w:charset w:val="86"/>
    <w:family w:val="script"/>
    <w:pitch w:val="default"/>
    <w:sig w:usb0="00000001" w:usb1="080E0000" w:usb2="00000000" w:usb3="00000000" w:csb0="00040000" w:csb1="00000000"/>
    <w:embedRegular r:id="rId2" w:fontKey="{1B2721A0-C189-412E-9544-8585FEF3FE7D}"/>
  </w:font>
  <w:font w:name="方正仿宋_GB2312">
    <w:altName w:val="微软雅黑"/>
    <w:panose1 w:val="00000000000000000000"/>
    <w:charset w:val="86"/>
    <w:family w:val="auto"/>
    <w:pitch w:val="default"/>
    <w:sig w:usb0="00000000" w:usb1="00000000" w:usb2="00000012" w:usb3="00000000" w:csb0="00040001" w:csb1="00000000"/>
    <w:embedRegular r:id="rId3" w:fontKey="{08230040-AEC0-4799-8493-EE3998342137}"/>
  </w:font>
  <w:font w:name="微软雅黑">
    <w:panose1 w:val="020B0503020204020204"/>
    <w:charset w:val="86"/>
    <w:family w:val="auto"/>
    <w:pitch w:val="default"/>
    <w:sig w:usb0="80000287" w:usb1="2ACF3C50" w:usb2="00000016" w:usb3="00000000" w:csb0="0004001F" w:csb1="00000000"/>
  </w:font>
  <w:font w:name="方正楷体_GBK">
    <w:panose1 w:val="03000509000000000000"/>
    <w:charset w:val="86"/>
    <w:family w:val="script"/>
    <w:pitch w:val="default"/>
    <w:sig w:usb0="00000001" w:usb1="080E0000" w:usb2="00000000" w:usb3="00000000" w:csb0="00040000" w:csb1="00000000"/>
    <w:embedRegular r:id="rId4" w:fontKey="{182BF34E-4806-4593-B945-AF744960EBB3}"/>
  </w:font>
  <w:font w:name="方正黑体_GBK">
    <w:panose1 w:val="03000509000000000000"/>
    <w:charset w:val="86"/>
    <w:family w:val="script"/>
    <w:pitch w:val="default"/>
    <w:sig w:usb0="00000001" w:usb1="080E0000" w:usb2="00000000" w:usb3="00000000" w:csb0="00040000" w:csb1="00000000"/>
    <w:embedRegular r:id="rId5" w:fontKey="{8168ABEB-0CCA-4312-92DA-7CE4EDF48D8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5BAD0AB1"/>
    <w:rsid w:val="00012208"/>
    <w:rsid w:val="004B018A"/>
    <w:rsid w:val="00E55E8F"/>
    <w:rsid w:val="00F0257B"/>
    <w:rsid w:val="022D6E06"/>
    <w:rsid w:val="07A36304"/>
    <w:rsid w:val="0D002EE5"/>
    <w:rsid w:val="1136133D"/>
    <w:rsid w:val="120E39AF"/>
    <w:rsid w:val="1B815AC3"/>
    <w:rsid w:val="1E873A28"/>
    <w:rsid w:val="20364066"/>
    <w:rsid w:val="236C6787"/>
    <w:rsid w:val="23B24AE2"/>
    <w:rsid w:val="2A3C60C2"/>
    <w:rsid w:val="369D1B40"/>
    <w:rsid w:val="373B602E"/>
    <w:rsid w:val="37E30C64"/>
    <w:rsid w:val="3C41395A"/>
    <w:rsid w:val="434E463A"/>
    <w:rsid w:val="46E048F4"/>
    <w:rsid w:val="4985325C"/>
    <w:rsid w:val="4D700A9E"/>
    <w:rsid w:val="50100316"/>
    <w:rsid w:val="55550AC7"/>
    <w:rsid w:val="5BAD0AB1"/>
    <w:rsid w:val="5D0631CD"/>
    <w:rsid w:val="645A416A"/>
    <w:rsid w:val="6F074C81"/>
    <w:rsid w:val="6F68618C"/>
    <w:rsid w:val="741E3813"/>
    <w:rsid w:val="74E46CA4"/>
    <w:rsid w:val="760D1C3F"/>
    <w:rsid w:val="7B1C6D18"/>
    <w:rsid w:val="7C0C5586"/>
    <w:rsid w:val="7E941F8F"/>
    <w:rsid w:val="7EF30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before="340" w:after="330" w:line="578" w:lineRule="auto"/>
      <w:outlineLvl w:val="0"/>
    </w:pPr>
    <w:rPr>
      <w:b/>
      <w:bCs/>
      <w:kern w:val="44"/>
      <w:sz w:val="44"/>
      <w:szCs w:val="44"/>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Times New Roman"/>
      <w:b/>
      <w:bCs/>
      <w:kern w:val="0"/>
      <w:sz w:val="27"/>
      <w:szCs w:val="27"/>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customStyle="1" w:styleId="7">
    <w:name w:val="标题 1 Char"/>
    <w:basedOn w:val="6"/>
    <w:link w:val="2"/>
    <w:qFormat/>
    <w:uiPriority w:val="0"/>
    <w:rPr>
      <w:rFonts w:asciiTheme="minorHAnsi" w:hAnsiTheme="minorHAnsi" w:eastAsiaTheme="minorEastAsia" w:cstheme="minorBidi"/>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3290</Words>
  <Characters>3452</Characters>
  <Lines>25</Lines>
  <Paragraphs>7</Paragraphs>
  <TotalTime>18</TotalTime>
  <ScaleCrop>false</ScaleCrop>
  <LinksUpToDate>false</LinksUpToDate>
  <CharactersWithSpaces>3528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2025-07-17T08:06:00Z</dcterms:created>
  <dc:creator>深蓝Ｓё的</dc:creator>
  <cp:lastModifiedBy>WPS_1737814526</cp:lastModifiedBy>
  <dcterms:modified xsi:type="dcterms:W3CDTF">2025-07-17T08:38:06Z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30D12E3F679841E881922F460C51864E_13</vt:lpwstr>
  </property>
  <property fmtid="{D5CDD505-2E9C-101B-9397-08002B2CF9AE}" pid="4" name="KSOTemplateDocerSaveRecord">
    <vt:lpwstr>eyJoZGlkIjoiNWRkNGYxMGE3ZWIyYTY0MDIzOGMyYWYwMDZiNDA0NzQiLCJ1c2VySWQiOiIxNjc0MzcwNDA3In0=</vt:lpwstr>
  </property>
</Properties>
</file>